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琅琊区“十四五”教育体育事业发展规划</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（2021-2025年）</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（征求意见稿）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bookmarkStart w:id="2" w:name="_GoBack"/>
      <w:bookmarkEnd w:id="2"/>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琅琊区教育体育局</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二〇二二年四月</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44"/>
          <w:szCs w:val="44"/>
          <w:lang w:val="en-US" w:eastAsia="zh-CN"/>
        </w:rPr>
        <w:sectPr>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b/>
          <w:bCs/>
          <w:sz w:val="36"/>
          <w:szCs w:val="36"/>
          <w:lang w:val="en-US" w:eastAsia="zh-CN"/>
        </w:rPr>
        <w:t>目 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rPr>
        <w:t>一、“十三五”期间教育体育</w:t>
      </w:r>
      <w:r>
        <w:rPr>
          <w:rFonts w:hint="eastAsia" w:ascii="黑体" w:hAnsi="黑体" w:eastAsia="黑体" w:cs="黑体"/>
          <w:sz w:val="28"/>
          <w:szCs w:val="28"/>
          <w:lang w:val="en-US" w:eastAsia="zh-CN"/>
        </w:rPr>
        <w:t>事业</w:t>
      </w:r>
      <w:r>
        <w:rPr>
          <w:rFonts w:hint="eastAsia" w:ascii="黑体" w:hAnsi="黑体" w:eastAsia="黑体" w:cs="黑体"/>
          <w:sz w:val="28"/>
          <w:szCs w:val="28"/>
        </w:rPr>
        <w:t>发展情况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（一）</w:t>
      </w:r>
      <w:r>
        <w:rPr>
          <w:rFonts w:hint="eastAsia" w:ascii="楷体_GB2312" w:hAnsi="楷体_GB2312" w:eastAsia="楷体_GB2312" w:cs="楷体_GB2312"/>
          <w:sz w:val="28"/>
          <w:szCs w:val="28"/>
          <w:lang w:val="en-US" w:eastAsia="zh-CN"/>
        </w:rPr>
        <w:t>取得的成就</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黑体" w:hAnsi="黑体" w:eastAsia="楷体_GB2312" w:cs="黑体"/>
          <w:sz w:val="28"/>
          <w:szCs w:val="28"/>
          <w:lang w:val="en-US" w:eastAsia="zh-CN"/>
        </w:rPr>
      </w:pPr>
      <w:r>
        <w:rPr>
          <w:rFonts w:hint="eastAsia" w:ascii="楷体_GB2312" w:hAnsi="楷体_GB2312" w:eastAsia="楷体_GB2312" w:cs="楷体_GB2312"/>
          <w:sz w:val="28"/>
          <w:szCs w:val="28"/>
        </w:rPr>
        <w:t>（二）</w:t>
      </w:r>
      <w:r>
        <w:rPr>
          <w:rFonts w:hint="eastAsia" w:ascii="楷体_GB2312" w:hAnsi="楷体_GB2312" w:eastAsia="楷体_GB2312" w:cs="楷体_GB2312"/>
          <w:sz w:val="28"/>
          <w:szCs w:val="28"/>
          <w:lang w:val="en-US" w:eastAsia="zh-CN"/>
        </w:rPr>
        <w:t>面临的挑战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rPr>
        <w:t>二、“十四五”时期教育体育事业发展策略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（一）指导思想</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（二）基本原则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（三）发展目标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rPr>
        <w:t>三、“十四五”时期教育体育事业主要任务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w:t>
      </w:r>
      <w:r>
        <w:rPr>
          <w:rFonts w:hint="eastAsia" w:ascii="楷体_GB2312" w:hAnsi="楷体_GB2312" w:eastAsia="楷体_GB2312" w:cs="楷体_GB2312"/>
          <w:sz w:val="28"/>
          <w:szCs w:val="28"/>
          <w:lang w:val="en-US" w:eastAsia="zh-CN"/>
        </w:rPr>
        <w:t>全面</w:t>
      </w:r>
      <w:r>
        <w:rPr>
          <w:rFonts w:hint="eastAsia" w:ascii="楷体_GB2312" w:hAnsi="楷体_GB2312" w:eastAsia="楷体_GB2312" w:cs="楷体_GB2312"/>
          <w:sz w:val="28"/>
          <w:szCs w:val="28"/>
        </w:rPr>
        <w:t>落实立德树人根本任务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w:t>
      </w:r>
      <w:r>
        <w:rPr>
          <w:rFonts w:hint="eastAsia" w:ascii="楷体_GB2312" w:hAnsi="楷体_GB2312" w:eastAsia="楷体_GB2312" w:cs="楷体_GB2312"/>
          <w:sz w:val="28"/>
          <w:szCs w:val="28"/>
          <w:lang w:val="en-US" w:eastAsia="zh-CN"/>
        </w:rPr>
        <w:t>推动</w:t>
      </w:r>
      <w:r>
        <w:rPr>
          <w:rFonts w:hint="eastAsia" w:ascii="楷体_GB2312" w:hAnsi="楷体_GB2312" w:eastAsia="楷体_GB2312" w:cs="楷体_GB2312"/>
          <w:sz w:val="28"/>
          <w:szCs w:val="28"/>
        </w:rPr>
        <w:t>学前教育</w:t>
      </w:r>
      <w:r>
        <w:rPr>
          <w:rFonts w:hint="eastAsia" w:ascii="楷体_GB2312" w:hAnsi="楷体_GB2312" w:eastAsia="楷体_GB2312" w:cs="楷体_GB2312"/>
          <w:sz w:val="28"/>
          <w:szCs w:val="28"/>
          <w:lang w:val="en-US" w:eastAsia="zh-CN"/>
        </w:rPr>
        <w:t>普惠优质发展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rPr>
        <w:t>（三）</w:t>
      </w:r>
      <w:r>
        <w:rPr>
          <w:rFonts w:hint="eastAsia" w:ascii="楷体_GB2312" w:hAnsi="楷体_GB2312" w:eastAsia="楷体_GB2312" w:cs="楷体_GB2312"/>
          <w:sz w:val="28"/>
          <w:szCs w:val="28"/>
          <w:lang w:val="en-US" w:eastAsia="zh-CN"/>
        </w:rPr>
        <w:t>加快</w:t>
      </w:r>
      <w:r>
        <w:rPr>
          <w:rFonts w:hint="eastAsia" w:ascii="楷体_GB2312" w:hAnsi="楷体_GB2312" w:eastAsia="楷体_GB2312" w:cs="楷体_GB2312"/>
          <w:sz w:val="28"/>
          <w:szCs w:val="28"/>
        </w:rPr>
        <w:t>义务教育优质均衡发展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w:t>
      </w:r>
      <w:r>
        <w:rPr>
          <w:rFonts w:hint="eastAsia" w:ascii="楷体_GB2312" w:hAnsi="楷体_GB2312" w:eastAsia="楷体_GB2312" w:cs="楷体_GB2312"/>
          <w:sz w:val="28"/>
          <w:szCs w:val="28"/>
          <w:lang w:val="en-US" w:eastAsia="zh-CN"/>
        </w:rPr>
        <w:t>支持</w:t>
      </w:r>
      <w:r>
        <w:rPr>
          <w:rFonts w:hint="eastAsia" w:ascii="楷体_GB2312" w:hAnsi="楷体_GB2312" w:eastAsia="楷体_GB2312" w:cs="楷体_GB2312"/>
          <w:sz w:val="28"/>
          <w:szCs w:val="28"/>
        </w:rPr>
        <w:t>高中</w:t>
      </w:r>
      <w:r>
        <w:rPr>
          <w:rFonts w:hint="eastAsia" w:ascii="楷体_GB2312" w:hAnsi="楷体_GB2312" w:eastAsia="楷体_GB2312" w:cs="楷体_GB2312"/>
          <w:sz w:val="28"/>
          <w:szCs w:val="28"/>
          <w:lang w:val="en-US" w:eastAsia="zh-CN"/>
        </w:rPr>
        <w:t>特色化多样化</w:t>
      </w:r>
      <w:r>
        <w:rPr>
          <w:rFonts w:hint="eastAsia" w:ascii="楷体_GB2312" w:hAnsi="楷体_GB2312" w:eastAsia="楷体_GB2312" w:cs="楷体_GB2312"/>
          <w:sz w:val="28"/>
          <w:szCs w:val="28"/>
        </w:rPr>
        <w:t>发展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（五）</w:t>
      </w:r>
      <w:r>
        <w:rPr>
          <w:rFonts w:hint="eastAsia" w:ascii="楷体_GB2312" w:hAnsi="楷体_GB2312" w:eastAsia="楷体_GB2312" w:cs="楷体_GB2312"/>
          <w:sz w:val="28"/>
          <w:szCs w:val="28"/>
          <w:lang w:val="en-US" w:eastAsia="zh-CN"/>
        </w:rPr>
        <w:t>强化</w:t>
      </w:r>
      <w:r>
        <w:rPr>
          <w:rFonts w:hint="eastAsia" w:ascii="楷体_GB2312" w:hAnsi="楷体_GB2312" w:eastAsia="楷体_GB2312" w:cs="楷体_GB2312"/>
          <w:sz w:val="28"/>
          <w:szCs w:val="28"/>
        </w:rPr>
        <w:t>特殊教育</w:t>
      </w:r>
      <w:r>
        <w:rPr>
          <w:rFonts w:hint="eastAsia" w:ascii="楷体_GB2312" w:hAnsi="楷体_GB2312" w:eastAsia="楷体_GB2312" w:cs="楷体_GB2312"/>
          <w:sz w:val="28"/>
          <w:szCs w:val="28"/>
          <w:lang w:val="en-US" w:eastAsia="zh-CN"/>
        </w:rPr>
        <w:t>优质</w:t>
      </w:r>
      <w:r>
        <w:rPr>
          <w:rFonts w:hint="eastAsia" w:ascii="楷体_GB2312" w:hAnsi="楷体_GB2312" w:eastAsia="楷体_GB2312" w:cs="楷体_GB2312"/>
          <w:sz w:val="28"/>
          <w:szCs w:val="28"/>
        </w:rPr>
        <w:t>融合发展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（六）</w:t>
      </w:r>
      <w:r>
        <w:rPr>
          <w:rFonts w:hint="eastAsia" w:ascii="楷体_GB2312" w:hAnsi="楷体_GB2312" w:eastAsia="楷体_GB2312" w:cs="楷体_GB2312"/>
          <w:sz w:val="28"/>
          <w:szCs w:val="28"/>
          <w:lang w:val="en-US" w:eastAsia="zh-CN"/>
        </w:rPr>
        <w:t>促进</w:t>
      </w:r>
      <w:r>
        <w:rPr>
          <w:rFonts w:hint="eastAsia" w:ascii="楷体_GB2312" w:hAnsi="楷体_GB2312" w:eastAsia="楷体_GB2312" w:cs="楷体_GB2312"/>
          <w:sz w:val="28"/>
          <w:szCs w:val="28"/>
        </w:rPr>
        <w:t>民办教育</w:t>
      </w:r>
      <w:r>
        <w:rPr>
          <w:rFonts w:hint="eastAsia" w:ascii="楷体_GB2312" w:hAnsi="楷体_GB2312" w:eastAsia="楷体_GB2312" w:cs="楷体_GB2312"/>
          <w:sz w:val="28"/>
          <w:szCs w:val="28"/>
          <w:lang w:val="en-US" w:eastAsia="zh-CN"/>
        </w:rPr>
        <w:t>健康有序</w:t>
      </w:r>
      <w:r>
        <w:rPr>
          <w:rFonts w:hint="eastAsia" w:ascii="楷体_GB2312" w:hAnsi="楷体_GB2312" w:eastAsia="楷体_GB2312" w:cs="楷体_GB2312"/>
          <w:sz w:val="28"/>
          <w:szCs w:val="28"/>
        </w:rPr>
        <w:t>发展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rPr>
        <w:t>（七）</w:t>
      </w:r>
      <w:r>
        <w:rPr>
          <w:rFonts w:hint="eastAsia" w:ascii="楷体_GB2312" w:hAnsi="楷体_GB2312" w:eastAsia="楷体_GB2312" w:cs="楷体_GB2312"/>
          <w:sz w:val="28"/>
          <w:szCs w:val="28"/>
          <w:lang w:val="en-US" w:eastAsia="zh-CN"/>
        </w:rPr>
        <w:t>建设新时代高素质教师队伍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rPr>
        <w:t>（八）</w:t>
      </w:r>
      <w:r>
        <w:rPr>
          <w:rFonts w:hint="eastAsia" w:ascii="楷体_GB2312" w:hAnsi="楷体_GB2312" w:eastAsia="楷体_GB2312" w:cs="楷体_GB2312"/>
          <w:sz w:val="28"/>
          <w:szCs w:val="28"/>
          <w:lang w:val="en-US" w:eastAsia="zh-CN"/>
        </w:rPr>
        <w:t>深化智慧</w:t>
      </w:r>
      <w:r>
        <w:rPr>
          <w:rFonts w:hint="eastAsia" w:ascii="楷体_GB2312" w:hAnsi="楷体_GB2312" w:eastAsia="楷体_GB2312" w:cs="楷体_GB2312"/>
          <w:sz w:val="28"/>
          <w:szCs w:val="28"/>
        </w:rPr>
        <w:t>教育</w:t>
      </w:r>
      <w:r>
        <w:rPr>
          <w:rFonts w:hint="eastAsia" w:ascii="楷体_GB2312" w:hAnsi="楷体_GB2312" w:eastAsia="楷体_GB2312" w:cs="楷体_GB2312"/>
          <w:sz w:val="28"/>
          <w:szCs w:val="28"/>
          <w:lang w:val="en-US" w:eastAsia="zh-CN"/>
        </w:rPr>
        <w:t>的应用与发展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（九）</w:t>
      </w:r>
      <w:r>
        <w:rPr>
          <w:rFonts w:hint="eastAsia" w:ascii="楷体_GB2312" w:hAnsi="楷体_GB2312" w:eastAsia="楷体_GB2312" w:cs="楷体_GB2312"/>
          <w:sz w:val="28"/>
          <w:szCs w:val="28"/>
          <w:lang w:val="en-US" w:eastAsia="zh-CN"/>
        </w:rPr>
        <w:t>促进群众体育和竞技体育全面</w:t>
      </w:r>
      <w:r>
        <w:rPr>
          <w:rFonts w:hint="eastAsia" w:ascii="楷体_GB2312" w:hAnsi="楷体_GB2312" w:eastAsia="楷体_GB2312" w:cs="楷体_GB2312"/>
          <w:sz w:val="28"/>
          <w:szCs w:val="28"/>
        </w:rPr>
        <w:t>发展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十</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融入长三角教育高质量一体化发展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十一</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推进</w:t>
      </w:r>
      <w:r>
        <w:rPr>
          <w:rFonts w:hint="eastAsia" w:ascii="楷体_GB2312" w:hAnsi="楷体_GB2312" w:eastAsia="楷体_GB2312" w:cs="楷体_GB2312"/>
          <w:sz w:val="28"/>
          <w:szCs w:val="28"/>
          <w:lang w:eastAsia="zh-CN"/>
        </w:rPr>
        <w:t>教育治理体系和能力现代化</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rPr>
        <w:t>四、保障措施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（一）全面加强党的领导</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（二）形成协同联动机制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（三）完善发展投入保障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（四）提高规划落实效力</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为加快</w:t>
      </w:r>
      <w:r>
        <w:rPr>
          <w:rFonts w:hint="eastAsia" w:ascii="仿宋" w:hAnsi="仿宋" w:eastAsia="仿宋" w:cs="仿宋"/>
          <w:sz w:val="32"/>
          <w:szCs w:val="32"/>
          <w:lang w:val="en-US" w:eastAsia="zh-CN"/>
        </w:rPr>
        <w:t>实现</w:t>
      </w:r>
      <w:r>
        <w:rPr>
          <w:rFonts w:hint="eastAsia" w:ascii="仿宋" w:hAnsi="仿宋" w:eastAsia="仿宋" w:cs="仿宋"/>
          <w:sz w:val="32"/>
          <w:szCs w:val="32"/>
        </w:rPr>
        <w:t>教育现代化，推进琅琊教育</w:t>
      </w:r>
      <w:r>
        <w:rPr>
          <w:rFonts w:hint="eastAsia" w:ascii="仿宋" w:hAnsi="仿宋" w:eastAsia="仿宋" w:cs="仿宋"/>
          <w:sz w:val="32"/>
          <w:szCs w:val="32"/>
          <w:lang w:val="en-US" w:eastAsia="zh-CN"/>
        </w:rPr>
        <w:t>体育</w:t>
      </w:r>
      <w:r>
        <w:rPr>
          <w:rFonts w:hint="eastAsia" w:ascii="仿宋" w:hAnsi="仿宋" w:eastAsia="仿宋" w:cs="仿宋"/>
          <w:sz w:val="32"/>
          <w:szCs w:val="32"/>
        </w:rPr>
        <w:t>高质量发展，办好人民满意的教育，</w:t>
      </w:r>
      <w:r>
        <w:rPr>
          <w:rFonts w:hint="eastAsia" w:ascii="仿宋" w:hAnsi="仿宋" w:eastAsia="仿宋" w:cs="仿宋"/>
          <w:sz w:val="32"/>
          <w:szCs w:val="32"/>
          <w:lang w:val="en-US" w:eastAsia="zh-CN"/>
        </w:rPr>
        <w:t>服务</w:t>
      </w:r>
      <w:r>
        <w:rPr>
          <w:rFonts w:hint="eastAsia" w:ascii="仿宋" w:hAnsi="仿宋" w:eastAsia="仿宋" w:cs="仿宋"/>
          <w:sz w:val="32"/>
          <w:szCs w:val="32"/>
        </w:rPr>
        <w:t>琅琊区建设“高质量现代化发展先行区”目标，依据国家和省、市、区</w:t>
      </w:r>
      <w:r>
        <w:rPr>
          <w:rFonts w:hint="eastAsia" w:ascii="仿宋" w:hAnsi="仿宋" w:eastAsia="仿宋" w:cs="仿宋"/>
          <w:sz w:val="32"/>
          <w:szCs w:val="32"/>
          <w:lang w:val="en-US" w:eastAsia="zh-CN"/>
        </w:rPr>
        <w:t>的</w:t>
      </w:r>
      <w:r>
        <w:rPr>
          <w:rFonts w:hint="eastAsia" w:ascii="仿宋" w:hAnsi="仿宋" w:eastAsia="仿宋" w:cs="仿宋"/>
          <w:sz w:val="32"/>
          <w:szCs w:val="32"/>
        </w:rPr>
        <w:t>部署</w:t>
      </w:r>
      <w:r>
        <w:rPr>
          <w:rFonts w:hint="eastAsia" w:ascii="仿宋" w:hAnsi="仿宋" w:eastAsia="仿宋" w:cs="仿宋"/>
          <w:sz w:val="32"/>
          <w:szCs w:val="32"/>
          <w:lang w:val="en-US" w:eastAsia="zh-CN"/>
        </w:rPr>
        <w:t>要求</w:t>
      </w:r>
      <w:r>
        <w:rPr>
          <w:rFonts w:hint="eastAsia" w:ascii="仿宋" w:hAnsi="仿宋" w:eastAsia="仿宋" w:cs="仿宋"/>
          <w:sz w:val="32"/>
          <w:szCs w:val="32"/>
        </w:rPr>
        <w:t>，结合琅琊教育</w:t>
      </w:r>
      <w:r>
        <w:rPr>
          <w:rFonts w:hint="eastAsia" w:ascii="仿宋" w:hAnsi="仿宋" w:eastAsia="仿宋" w:cs="仿宋"/>
          <w:sz w:val="32"/>
          <w:szCs w:val="32"/>
          <w:lang w:eastAsia="zh-CN"/>
        </w:rPr>
        <w:t>体育</w:t>
      </w:r>
      <w:r>
        <w:rPr>
          <w:rFonts w:hint="eastAsia" w:ascii="仿宋" w:hAnsi="仿宋" w:eastAsia="仿宋" w:cs="仿宋"/>
          <w:sz w:val="32"/>
          <w:szCs w:val="32"/>
        </w:rPr>
        <w:t>发展实际，制定本规划。本规划是“十四五”</w:t>
      </w:r>
      <w:r>
        <w:rPr>
          <w:rFonts w:hint="eastAsia" w:ascii="仿宋" w:hAnsi="仿宋" w:eastAsia="仿宋" w:cs="仿宋"/>
          <w:sz w:val="32"/>
          <w:szCs w:val="32"/>
          <w:lang w:val="en-US" w:eastAsia="zh-CN"/>
        </w:rPr>
        <w:t>时期</w:t>
      </w:r>
      <w:r>
        <w:rPr>
          <w:rFonts w:hint="eastAsia" w:ascii="仿宋" w:hAnsi="仿宋" w:eastAsia="仿宋" w:cs="仿宋"/>
          <w:sz w:val="32"/>
          <w:szCs w:val="32"/>
        </w:rPr>
        <w:t>全区各级各部门履行教育体育工作职责、落实教育</w:t>
      </w:r>
      <w:r>
        <w:rPr>
          <w:rFonts w:hint="eastAsia" w:ascii="仿宋" w:hAnsi="仿宋" w:eastAsia="仿宋" w:cs="仿宋"/>
          <w:sz w:val="32"/>
          <w:szCs w:val="32"/>
          <w:lang w:eastAsia="zh-CN"/>
        </w:rPr>
        <w:t>体育</w:t>
      </w:r>
      <w:r>
        <w:rPr>
          <w:rFonts w:hint="eastAsia" w:ascii="仿宋" w:hAnsi="仿宋" w:eastAsia="仿宋" w:cs="仿宋"/>
          <w:sz w:val="32"/>
          <w:szCs w:val="32"/>
        </w:rPr>
        <w:t>高质量</w:t>
      </w:r>
      <w:r>
        <w:rPr>
          <w:rFonts w:hint="eastAsia" w:ascii="仿宋" w:hAnsi="仿宋" w:eastAsia="仿宋" w:cs="仿宋"/>
          <w:sz w:val="32"/>
          <w:szCs w:val="32"/>
          <w:lang w:eastAsia="zh-CN"/>
        </w:rPr>
        <w:t>现代化</w:t>
      </w:r>
      <w:r>
        <w:rPr>
          <w:rFonts w:hint="eastAsia" w:ascii="仿宋" w:hAnsi="仿宋" w:eastAsia="仿宋" w:cs="仿宋"/>
          <w:sz w:val="32"/>
          <w:szCs w:val="32"/>
        </w:rPr>
        <w:t>发展政策的重要依据，是推进全区教育体育改革发展的行动纲领。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一、“十三五”期间教育体育</w:t>
      </w:r>
      <w:r>
        <w:rPr>
          <w:rFonts w:hint="eastAsia" w:ascii="黑体" w:hAnsi="黑体" w:eastAsia="黑体" w:cs="黑体"/>
          <w:sz w:val="32"/>
          <w:szCs w:val="32"/>
          <w:lang w:val="en-US" w:eastAsia="zh-CN"/>
        </w:rPr>
        <w:t>事业</w:t>
      </w:r>
      <w:r>
        <w:rPr>
          <w:rFonts w:hint="eastAsia" w:ascii="黑体" w:hAnsi="黑体" w:eastAsia="黑体" w:cs="黑体"/>
          <w:sz w:val="32"/>
          <w:szCs w:val="32"/>
        </w:rPr>
        <w:t>发展情况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（一）取得的成就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十三五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期间</w:t>
      </w:r>
      <w:r>
        <w:rPr>
          <w:rFonts w:hint="eastAsia" w:ascii="仿宋" w:hAnsi="仿宋" w:eastAsia="仿宋" w:cs="仿宋"/>
          <w:sz w:val="32"/>
          <w:szCs w:val="32"/>
        </w:rPr>
        <w:t>，在区委</w:t>
      </w:r>
      <w:r>
        <w:rPr>
          <w:rFonts w:hint="eastAsia" w:ascii="仿宋" w:hAnsi="仿宋" w:eastAsia="仿宋" w:cs="仿宋"/>
          <w:sz w:val="32"/>
          <w:szCs w:val="32"/>
          <w:lang w:eastAsia="zh-CN"/>
        </w:rPr>
        <w:t>、</w:t>
      </w:r>
      <w:r>
        <w:rPr>
          <w:rFonts w:hint="eastAsia" w:ascii="仿宋" w:hAnsi="仿宋" w:eastAsia="仿宋" w:cs="仿宋"/>
          <w:sz w:val="32"/>
          <w:szCs w:val="32"/>
        </w:rPr>
        <w:t>区政府的高度重视</w:t>
      </w:r>
      <w:r>
        <w:rPr>
          <w:rFonts w:hint="eastAsia" w:ascii="仿宋" w:hAnsi="仿宋" w:eastAsia="仿宋" w:cs="仿宋"/>
          <w:sz w:val="32"/>
          <w:szCs w:val="32"/>
          <w:lang w:val="en-US" w:eastAsia="zh-CN"/>
        </w:rPr>
        <w:t>和</w:t>
      </w:r>
      <w:r>
        <w:rPr>
          <w:rFonts w:hint="eastAsia" w:ascii="仿宋" w:hAnsi="仿宋" w:eastAsia="仿宋" w:cs="仿宋"/>
          <w:sz w:val="32"/>
          <w:szCs w:val="32"/>
        </w:rPr>
        <w:t>坚强领导下，全区教育体育事业以习近平新时代中国特色社会主义思想为指引，全面贯彻党的</w:t>
      </w:r>
      <w:r>
        <w:rPr>
          <w:rFonts w:hint="eastAsia" w:ascii="仿宋" w:hAnsi="仿宋" w:eastAsia="仿宋" w:cs="仿宋"/>
          <w:sz w:val="32"/>
          <w:szCs w:val="32"/>
          <w:lang w:val="en-US" w:eastAsia="zh-CN"/>
        </w:rPr>
        <w:t>教育方针</w:t>
      </w:r>
      <w:r>
        <w:rPr>
          <w:rFonts w:hint="eastAsia" w:ascii="仿宋" w:hAnsi="仿宋" w:eastAsia="仿宋" w:cs="仿宋"/>
          <w:sz w:val="32"/>
          <w:szCs w:val="32"/>
        </w:rPr>
        <w:t>，坚持教育优先发展，</w:t>
      </w:r>
      <w:r>
        <w:rPr>
          <w:rFonts w:hint="eastAsia" w:ascii="仿宋" w:hAnsi="仿宋" w:eastAsia="仿宋" w:cs="仿宋"/>
          <w:sz w:val="32"/>
          <w:szCs w:val="32"/>
          <w:lang w:val="en-US" w:eastAsia="zh-CN"/>
        </w:rPr>
        <w:t>落实立德树人根本任务，教育体育事业</w:t>
      </w:r>
      <w:r>
        <w:rPr>
          <w:rFonts w:hint="eastAsia" w:ascii="仿宋" w:hAnsi="仿宋" w:eastAsia="仿宋" w:cs="仿宋"/>
          <w:sz w:val="32"/>
          <w:szCs w:val="32"/>
        </w:rPr>
        <w:t>健康稳步发展，教育</w:t>
      </w:r>
      <w:r>
        <w:rPr>
          <w:rFonts w:hint="eastAsia" w:ascii="仿宋" w:hAnsi="仿宋" w:eastAsia="仿宋" w:cs="仿宋"/>
          <w:sz w:val="32"/>
          <w:szCs w:val="32"/>
          <w:lang w:eastAsia="zh-CN"/>
        </w:rPr>
        <w:t>体育</w:t>
      </w:r>
      <w:r>
        <w:rPr>
          <w:rFonts w:hint="eastAsia" w:ascii="仿宋" w:hAnsi="仿宋" w:eastAsia="仿宋" w:cs="仿宋"/>
          <w:sz w:val="32"/>
          <w:szCs w:val="32"/>
        </w:rPr>
        <w:t>整体水平和综合实力大幅度提升，</w:t>
      </w:r>
      <w:r>
        <w:rPr>
          <w:rFonts w:hint="eastAsia" w:ascii="仿宋" w:hAnsi="仿宋" w:eastAsia="仿宋" w:cs="仿宋"/>
          <w:sz w:val="32"/>
          <w:szCs w:val="32"/>
          <w:lang w:val="en-US" w:eastAsia="zh-CN"/>
        </w:rPr>
        <w:t>为</w:t>
      </w:r>
      <w:r>
        <w:rPr>
          <w:rFonts w:hint="eastAsia" w:ascii="仿宋" w:hAnsi="仿宋" w:eastAsia="仿宋" w:cs="仿宋"/>
          <w:sz w:val="32"/>
          <w:szCs w:val="32"/>
        </w:rPr>
        <w:t>“十</w:t>
      </w:r>
      <w:r>
        <w:rPr>
          <w:rFonts w:hint="eastAsia" w:ascii="仿宋" w:hAnsi="仿宋" w:eastAsia="仿宋" w:cs="仿宋"/>
          <w:sz w:val="32"/>
          <w:szCs w:val="32"/>
          <w:lang w:val="en-US" w:eastAsia="zh-CN"/>
        </w:rPr>
        <w:t>四</w:t>
      </w:r>
      <w:r>
        <w:rPr>
          <w:rFonts w:hint="eastAsia" w:ascii="仿宋" w:hAnsi="仿宋" w:eastAsia="仿宋" w:cs="仿宋"/>
          <w:sz w:val="32"/>
          <w:szCs w:val="32"/>
        </w:rPr>
        <w:t>五”</w:t>
      </w:r>
      <w:r>
        <w:rPr>
          <w:rFonts w:hint="eastAsia" w:ascii="仿宋" w:hAnsi="仿宋" w:eastAsia="仿宋" w:cs="仿宋"/>
          <w:sz w:val="32"/>
          <w:szCs w:val="32"/>
          <w:lang w:val="en-US" w:eastAsia="zh-CN"/>
        </w:rPr>
        <w:t>时期</w:t>
      </w:r>
      <w:r>
        <w:rPr>
          <w:rFonts w:hint="eastAsia" w:ascii="仿宋" w:hAnsi="仿宋" w:eastAsia="仿宋" w:cs="仿宋"/>
          <w:sz w:val="32"/>
          <w:szCs w:val="32"/>
        </w:rPr>
        <w:t>教育体育事业</w:t>
      </w:r>
      <w:r>
        <w:rPr>
          <w:rFonts w:hint="eastAsia" w:ascii="仿宋" w:hAnsi="仿宋" w:eastAsia="仿宋" w:cs="仿宋"/>
          <w:sz w:val="32"/>
          <w:szCs w:val="32"/>
          <w:lang w:val="en-US" w:eastAsia="zh-CN"/>
        </w:rPr>
        <w:t>奠定了坚实基础</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1.党</w:t>
      </w:r>
      <w:r>
        <w:rPr>
          <w:rFonts w:hint="eastAsia" w:ascii="仿宋" w:hAnsi="仿宋" w:eastAsia="仿宋" w:cs="仿宋"/>
          <w:sz w:val="32"/>
          <w:szCs w:val="32"/>
          <w:lang w:val="en-US" w:eastAsia="zh-CN"/>
        </w:rPr>
        <w:t>的全面领导取得新成效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“十三五”期间，</w:t>
      </w:r>
      <w:r>
        <w:rPr>
          <w:rFonts w:hint="eastAsia" w:ascii="仿宋" w:hAnsi="仿宋" w:eastAsia="仿宋" w:cs="仿宋"/>
          <w:sz w:val="32"/>
          <w:szCs w:val="32"/>
          <w:lang w:val="en-US" w:eastAsia="zh-CN"/>
        </w:rPr>
        <w:t>琅琊区</w:t>
      </w:r>
      <w:r>
        <w:rPr>
          <w:rFonts w:hint="eastAsia" w:ascii="仿宋" w:hAnsi="仿宋" w:eastAsia="仿宋" w:cs="仿宋"/>
          <w:sz w:val="32"/>
          <w:szCs w:val="32"/>
        </w:rPr>
        <w:t>教育</w:t>
      </w:r>
      <w:r>
        <w:rPr>
          <w:rFonts w:hint="eastAsia" w:ascii="仿宋" w:hAnsi="仿宋" w:eastAsia="仿宋" w:cs="仿宋"/>
          <w:sz w:val="32"/>
          <w:szCs w:val="32"/>
          <w:lang w:eastAsia="zh-CN"/>
        </w:rPr>
        <w:t>体育</w:t>
      </w:r>
      <w:r>
        <w:rPr>
          <w:rFonts w:hint="eastAsia" w:ascii="仿宋" w:hAnsi="仿宋" w:eastAsia="仿宋" w:cs="仿宋"/>
          <w:sz w:val="32"/>
          <w:szCs w:val="32"/>
        </w:rPr>
        <w:t>系统各级党组织深入学习贯彻习近平新时代中国特色社会主义思想，扎实开展“不忘初心</w:t>
      </w:r>
      <w:r>
        <w:rPr>
          <w:rFonts w:hint="eastAsia" w:ascii="仿宋" w:hAnsi="仿宋" w:eastAsia="仿宋" w:cs="仿宋"/>
          <w:sz w:val="32"/>
          <w:szCs w:val="32"/>
          <w:lang w:eastAsia="zh-CN"/>
        </w:rPr>
        <w:t>、</w:t>
      </w:r>
      <w:r>
        <w:rPr>
          <w:rFonts w:hint="eastAsia" w:ascii="仿宋" w:hAnsi="仿宋" w:eastAsia="仿宋" w:cs="仿宋"/>
          <w:sz w:val="32"/>
          <w:szCs w:val="32"/>
        </w:rPr>
        <w:t>牢记使命”主题教育，深入推进“两学一做”学习教育常态化制度化，坚持问题导向、持续精准发力、狠抓工作落实，教育</w:t>
      </w:r>
      <w:r>
        <w:rPr>
          <w:rFonts w:hint="eastAsia" w:ascii="仿宋" w:hAnsi="仿宋" w:eastAsia="仿宋" w:cs="仿宋"/>
          <w:sz w:val="32"/>
          <w:szCs w:val="32"/>
          <w:lang w:eastAsia="zh-CN"/>
        </w:rPr>
        <w:t>体育</w:t>
      </w:r>
      <w:r>
        <w:rPr>
          <w:rFonts w:hint="eastAsia" w:ascii="仿宋" w:hAnsi="仿宋" w:eastAsia="仿宋" w:cs="仿宋"/>
          <w:sz w:val="32"/>
          <w:szCs w:val="32"/>
        </w:rPr>
        <w:t>系统基层党建工作取得显著成效。</w:t>
      </w:r>
      <w:r>
        <w:rPr>
          <w:rFonts w:hint="eastAsia" w:ascii="仿宋" w:hAnsi="仿宋" w:eastAsia="仿宋" w:cs="仿宋"/>
          <w:sz w:val="32"/>
          <w:szCs w:val="32"/>
          <w:lang w:val="en-US" w:eastAsia="zh-CN"/>
        </w:rPr>
        <w:t>2017年党建职能从中共滁州市琅琊区直属机关工作委员会剥离，成立中共琅琊区委教育体育工作委员会，滁州市教体系统</w:t>
      </w:r>
      <w:r>
        <w:rPr>
          <w:rFonts w:hint="eastAsia" w:ascii="仿宋" w:hAnsi="仿宋" w:eastAsia="仿宋" w:cs="仿宋"/>
          <w:sz w:val="32"/>
          <w:szCs w:val="32"/>
        </w:rPr>
        <w:t>率先实现“公办学校党组织书记</w:t>
      </w:r>
      <w:r>
        <w:rPr>
          <w:rFonts w:hint="eastAsia" w:ascii="仿宋" w:hAnsi="仿宋" w:eastAsia="仿宋" w:cs="仿宋"/>
          <w:sz w:val="32"/>
          <w:szCs w:val="32"/>
          <w:lang w:eastAsia="zh-CN"/>
        </w:rPr>
        <w:t>配备</w:t>
      </w:r>
      <w:r>
        <w:rPr>
          <w:rFonts w:hint="eastAsia" w:ascii="仿宋" w:hAnsi="仿宋" w:eastAsia="仿宋" w:cs="仿宋"/>
          <w:sz w:val="32"/>
          <w:szCs w:val="32"/>
        </w:rPr>
        <w:t>”和“公民办学校、培训机构团组织设置”两个全覆盖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党建带群建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“红色阅读”“红色党员活动日”等特色学校党建工作受到中共滁州市委教育体育工作委员会高度肯定，连续三年在全市教育体育大会上作典型发言，连续三年承办全市学校特色党建工作现场会。“</w:t>
      </w:r>
      <w:r>
        <w:rPr>
          <w:rFonts w:hint="eastAsia" w:ascii="仿宋" w:hAnsi="仿宋" w:eastAsia="仿宋" w:cs="仿宋"/>
          <w:sz w:val="32"/>
          <w:szCs w:val="32"/>
        </w:rPr>
        <w:t>童谣馆</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红色</w:t>
      </w:r>
      <w:r>
        <w:rPr>
          <w:rFonts w:hint="eastAsia" w:ascii="仿宋" w:hAnsi="仿宋" w:eastAsia="仿宋" w:cs="仿宋"/>
          <w:sz w:val="32"/>
          <w:szCs w:val="32"/>
          <w:lang w:eastAsia="zh-CN"/>
        </w:rPr>
        <w:t>教育馆”“</w:t>
      </w:r>
      <w:r>
        <w:rPr>
          <w:rFonts w:hint="eastAsia" w:ascii="仿宋" w:hAnsi="仿宋" w:eastAsia="仿宋" w:cs="仿宋"/>
          <w:sz w:val="32"/>
          <w:szCs w:val="32"/>
        </w:rPr>
        <w:t>校史馆</w:t>
      </w:r>
      <w:r>
        <w:rPr>
          <w:rFonts w:hint="eastAsia" w:ascii="仿宋" w:hAnsi="仿宋" w:eastAsia="仿宋" w:cs="仿宋"/>
          <w:sz w:val="32"/>
          <w:szCs w:val="32"/>
          <w:lang w:eastAsia="zh-CN"/>
        </w:rPr>
        <w:t>”</w:t>
      </w:r>
      <w:r>
        <w:rPr>
          <w:rFonts w:hint="eastAsia" w:ascii="仿宋" w:hAnsi="仿宋" w:eastAsia="仿宋" w:cs="仿宋"/>
          <w:sz w:val="32"/>
          <w:szCs w:val="32"/>
        </w:rPr>
        <w:t>等党建基地建设走在全市乃至全省前列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同时积极</w:t>
      </w:r>
      <w:r>
        <w:rPr>
          <w:rFonts w:hint="eastAsia" w:ascii="仿宋" w:hAnsi="仿宋" w:eastAsia="仿宋" w:cs="仿宋"/>
          <w:sz w:val="32"/>
          <w:szCs w:val="32"/>
          <w:lang w:eastAsia="zh-CN"/>
        </w:rPr>
        <w:t>创建</w:t>
      </w:r>
      <w:r>
        <w:rPr>
          <w:rFonts w:hint="eastAsia" w:ascii="仿宋" w:hAnsi="仿宋" w:eastAsia="仿宋" w:cs="仿宋"/>
          <w:sz w:val="32"/>
          <w:szCs w:val="32"/>
          <w:lang w:val="en-US" w:eastAsia="zh-CN"/>
        </w:rPr>
        <w:t>安徽省先进基层党组织。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各类</w:t>
      </w:r>
      <w:r>
        <w:rPr>
          <w:rFonts w:hint="eastAsia" w:ascii="仿宋" w:hAnsi="仿宋" w:eastAsia="仿宋" w:cs="仿宋"/>
          <w:sz w:val="32"/>
          <w:szCs w:val="32"/>
        </w:rPr>
        <w:t>教育发展</w:t>
      </w:r>
      <w:r>
        <w:rPr>
          <w:rFonts w:hint="eastAsia" w:ascii="仿宋" w:hAnsi="仿宋" w:eastAsia="仿宋" w:cs="仿宋"/>
          <w:sz w:val="32"/>
          <w:szCs w:val="32"/>
          <w:lang w:val="en-US" w:eastAsia="zh-CN"/>
        </w:rPr>
        <w:t>取得新进展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一是学前教育普及普惠</w:t>
      </w:r>
      <w:r>
        <w:rPr>
          <w:rFonts w:hint="eastAsia" w:ascii="仿宋" w:hAnsi="仿宋" w:eastAsia="仿宋" w:cs="仿宋"/>
          <w:sz w:val="32"/>
          <w:szCs w:val="32"/>
          <w:lang w:val="en-US" w:eastAsia="zh-CN"/>
        </w:rPr>
        <w:t>水平稳定提升</w:t>
      </w:r>
      <w:r>
        <w:rPr>
          <w:rFonts w:hint="eastAsia" w:ascii="仿宋" w:hAnsi="仿宋" w:eastAsia="仿宋" w:cs="仿宋"/>
          <w:sz w:val="32"/>
          <w:szCs w:val="32"/>
        </w:rPr>
        <w:t>。</w:t>
      </w:r>
      <w:r>
        <w:rPr>
          <w:rFonts w:hint="eastAsia" w:ascii="仿宋" w:hAnsi="仿宋" w:eastAsia="仿宋" w:cs="仿宋"/>
          <w:sz w:val="32"/>
          <w:szCs w:val="32"/>
          <w:lang w:val="en-US" w:eastAsia="zh-CN"/>
        </w:rPr>
        <w:t>大力发展公办园，</w:t>
      </w:r>
      <w:r>
        <w:rPr>
          <w:rFonts w:hint="eastAsia" w:ascii="仿宋" w:hAnsi="仿宋" w:eastAsia="仿宋" w:cs="仿宋"/>
          <w:sz w:val="32"/>
          <w:szCs w:val="32"/>
        </w:rPr>
        <w:t>多渠道扩增普惠性学前教育资源，</w:t>
      </w:r>
      <w:r>
        <w:rPr>
          <w:rFonts w:hint="eastAsia" w:ascii="仿宋" w:hAnsi="仿宋" w:eastAsia="仿宋" w:cs="仿宋"/>
          <w:sz w:val="32"/>
          <w:szCs w:val="32"/>
          <w:lang w:val="en-US" w:eastAsia="zh-CN"/>
        </w:rPr>
        <w:t>截至2020年底</w:t>
      </w:r>
      <w:r>
        <w:rPr>
          <w:rFonts w:hint="eastAsia" w:ascii="仿宋" w:hAnsi="仿宋" w:eastAsia="仿宋" w:cs="仿宋"/>
          <w:sz w:val="32"/>
          <w:szCs w:val="32"/>
        </w:rPr>
        <w:t>，琅琊区共有幼儿园35所，全区普惠性民办幼儿园19所，学前三年毛入园率100%以上，普惠</w:t>
      </w:r>
      <w:r>
        <w:rPr>
          <w:rFonts w:hint="eastAsia" w:ascii="仿宋" w:hAnsi="仿宋" w:eastAsia="仿宋" w:cs="仿宋"/>
          <w:sz w:val="32"/>
          <w:szCs w:val="32"/>
          <w:lang w:val="en-US" w:eastAsia="zh-CN"/>
        </w:rPr>
        <w:t>性幼儿</w:t>
      </w:r>
      <w:r>
        <w:rPr>
          <w:rFonts w:hint="eastAsia" w:ascii="仿宋" w:hAnsi="仿宋" w:eastAsia="仿宋" w:cs="仿宋"/>
          <w:sz w:val="32"/>
          <w:szCs w:val="32"/>
        </w:rPr>
        <w:t>园覆盖率达到9</w:t>
      </w:r>
      <w:r>
        <w:rPr>
          <w:rFonts w:hint="eastAsia" w:ascii="仿宋" w:hAnsi="仿宋" w:eastAsia="仿宋" w:cs="仿宋"/>
          <w:sz w:val="32"/>
          <w:szCs w:val="32"/>
          <w:lang w:val="en-US" w:eastAsia="zh-CN"/>
        </w:rPr>
        <w:t>5</w:t>
      </w:r>
      <w:r>
        <w:rPr>
          <w:rFonts w:hint="eastAsia" w:ascii="仿宋" w:hAnsi="仿宋" w:eastAsia="仿宋" w:cs="仿宋"/>
          <w:sz w:val="32"/>
          <w:szCs w:val="32"/>
        </w:rPr>
        <w:t>%以上。二是义务教育均衡发展</w:t>
      </w:r>
      <w:r>
        <w:rPr>
          <w:rFonts w:hint="eastAsia" w:ascii="仿宋" w:hAnsi="仿宋" w:eastAsia="仿宋" w:cs="仿宋"/>
          <w:sz w:val="32"/>
          <w:szCs w:val="32"/>
          <w:lang w:val="en-US" w:eastAsia="zh-CN"/>
        </w:rPr>
        <w:t>成效显著</w:t>
      </w:r>
      <w:r>
        <w:rPr>
          <w:rFonts w:hint="eastAsia" w:ascii="仿宋" w:hAnsi="仿宋" w:eastAsia="仿宋" w:cs="仿宋"/>
          <w:sz w:val="32"/>
          <w:szCs w:val="32"/>
        </w:rPr>
        <w:t>。通过调整教育布局和新建、改扩建学校，进一步优化了教育资源，适龄儿童入学率和义务教育巩固率均保持100%。三是特殊教育融合发展</w:t>
      </w:r>
      <w:r>
        <w:rPr>
          <w:rFonts w:hint="eastAsia" w:ascii="仿宋" w:hAnsi="仿宋" w:eastAsia="仿宋" w:cs="仿宋"/>
          <w:sz w:val="32"/>
          <w:szCs w:val="32"/>
          <w:lang w:val="en-US" w:eastAsia="zh-CN"/>
        </w:rPr>
        <w:t>得到全力保障</w:t>
      </w:r>
      <w:r>
        <w:rPr>
          <w:rFonts w:hint="eastAsia" w:ascii="仿宋" w:hAnsi="仿宋" w:eastAsia="仿宋" w:cs="仿宋"/>
          <w:sz w:val="32"/>
          <w:szCs w:val="32"/>
        </w:rPr>
        <w:t>。形成以“随班就读为主体</w:t>
      </w:r>
      <w:r>
        <w:rPr>
          <w:rFonts w:hint="eastAsia" w:ascii="仿宋" w:hAnsi="仿宋" w:eastAsia="仿宋" w:cs="仿宋"/>
          <w:sz w:val="32"/>
          <w:szCs w:val="32"/>
          <w:lang w:eastAsia="zh-CN"/>
        </w:rPr>
        <w:t>、</w:t>
      </w:r>
      <w:r>
        <w:rPr>
          <w:rFonts w:hint="eastAsia" w:ascii="仿宋" w:hAnsi="仿宋" w:eastAsia="仿宋" w:cs="仿宋"/>
          <w:sz w:val="32"/>
          <w:szCs w:val="32"/>
        </w:rPr>
        <w:t>送教上门为补充”的残疾儿童少年义务教育格局</w:t>
      </w:r>
      <w:r>
        <w:rPr>
          <w:rFonts w:hint="eastAsia" w:ascii="仿宋" w:hAnsi="仿宋" w:eastAsia="仿宋" w:cs="仿宋"/>
          <w:sz w:val="32"/>
          <w:szCs w:val="32"/>
          <w:lang w:eastAsia="zh-CN"/>
        </w:rPr>
        <w:t>，</w:t>
      </w:r>
      <w:r>
        <w:rPr>
          <w:rFonts w:hint="eastAsia" w:ascii="仿宋" w:hAnsi="仿宋" w:eastAsia="仿宋" w:cs="仿宋"/>
          <w:sz w:val="32"/>
          <w:szCs w:val="32"/>
        </w:rPr>
        <w:t>全区适龄残疾儿童少年义务教育入学率达到96.7%。四是高中教育</w:t>
      </w:r>
      <w:r>
        <w:rPr>
          <w:rFonts w:hint="eastAsia" w:ascii="仿宋" w:hAnsi="仿宋" w:eastAsia="仿宋" w:cs="仿宋"/>
          <w:sz w:val="32"/>
          <w:szCs w:val="32"/>
          <w:lang w:val="en-US" w:eastAsia="zh-CN"/>
        </w:rPr>
        <w:t>改革</w:t>
      </w:r>
      <w:r>
        <w:rPr>
          <w:rFonts w:hint="eastAsia" w:ascii="仿宋" w:hAnsi="仿宋" w:eastAsia="仿宋" w:cs="仿宋"/>
          <w:sz w:val="32"/>
          <w:szCs w:val="32"/>
        </w:rPr>
        <w:t>特色</w:t>
      </w:r>
      <w:r>
        <w:rPr>
          <w:rFonts w:hint="eastAsia" w:ascii="仿宋" w:hAnsi="仿宋" w:eastAsia="仿宋" w:cs="仿宋"/>
          <w:sz w:val="32"/>
          <w:szCs w:val="32"/>
          <w:lang w:val="en-US" w:eastAsia="zh-CN"/>
        </w:rPr>
        <w:t>凸显</w:t>
      </w:r>
      <w:r>
        <w:rPr>
          <w:rFonts w:hint="eastAsia" w:ascii="仿宋" w:hAnsi="仿宋" w:eastAsia="仿宋" w:cs="仿宋"/>
          <w:sz w:val="32"/>
          <w:szCs w:val="32"/>
        </w:rPr>
        <w:t>。“十三五”期间，</w:t>
      </w:r>
      <w:r>
        <w:rPr>
          <w:rFonts w:hint="eastAsia" w:ascii="仿宋" w:hAnsi="仿宋" w:eastAsia="仿宋" w:cs="仿宋"/>
          <w:sz w:val="32"/>
          <w:szCs w:val="32"/>
          <w:lang w:val="en-US" w:eastAsia="zh-CN"/>
        </w:rPr>
        <w:t>统筹推进四中特色学校建设，加快推进</w:t>
      </w:r>
      <w:r>
        <w:rPr>
          <w:rFonts w:hint="eastAsia" w:ascii="仿宋" w:hAnsi="仿宋" w:eastAsia="仿宋" w:cs="仿宋"/>
          <w:sz w:val="32"/>
          <w:szCs w:val="32"/>
        </w:rPr>
        <w:t>艺体特色办学，教学质量稳步提升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成为皖东地区高中特色办学的翘楚</w:t>
      </w:r>
      <w:r>
        <w:rPr>
          <w:rFonts w:hint="eastAsia" w:ascii="仿宋" w:hAnsi="仿宋" w:eastAsia="仿宋" w:cs="仿宋"/>
          <w:sz w:val="32"/>
          <w:szCs w:val="32"/>
        </w:rPr>
        <w:t>。五是民办教育</w:t>
      </w:r>
      <w:r>
        <w:rPr>
          <w:rFonts w:hint="eastAsia" w:ascii="仿宋" w:hAnsi="仿宋" w:eastAsia="仿宋" w:cs="仿宋"/>
          <w:sz w:val="32"/>
          <w:szCs w:val="32"/>
          <w:lang w:val="en-US" w:eastAsia="zh-CN"/>
        </w:rPr>
        <w:t>办学进一步规范</w:t>
      </w:r>
      <w:r>
        <w:rPr>
          <w:rFonts w:hint="eastAsia" w:ascii="仿宋" w:hAnsi="仿宋" w:eastAsia="仿宋" w:cs="仿宋"/>
          <w:sz w:val="32"/>
          <w:szCs w:val="32"/>
        </w:rPr>
        <w:t>。各类民办教育办学水平和教学质量逐步提高，基本形成与公办教育相互促进、共同发展</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良好</w:t>
      </w:r>
      <w:r>
        <w:rPr>
          <w:rFonts w:hint="eastAsia" w:ascii="仿宋" w:hAnsi="仿宋" w:eastAsia="仿宋" w:cs="仿宋"/>
          <w:sz w:val="32"/>
          <w:szCs w:val="32"/>
        </w:rPr>
        <w:t>格局。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3.教育</w:t>
      </w:r>
      <w:r>
        <w:rPr>
          <w:rFonts w:hint="eastAsia" w:ascii="仿宋" w:hAnsi="仿宋" w:eastAsia="仿宋" w:cs="仿宋"/>
          <w:sz w:val="32"/>
          <w:szCs w:val="32"/>
          <w:lang w:val="en-US" w:eastAsia="zh-CN"/>
        </w:rPr>
        <w:t>经费投入取得新增长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一是预算内教育经费实现“三个增长”。一般公共财政预算总投入28.02亿</w:t>
      </w:r>
      <w:r>
        <w:rPr>
          <w:rFonts w:hint="eastAsia" w:ascii="仿宋" w:hAnsi="仿宋" w:eastAsia="仿宋" w:cs="仿宋"/>
          <w:sz w:val="32"/>
          <w:szCs w:val="32"/>
          <w:lang w:val="en-US" w:eastAsia="zh-CN"/>
        </w:rPr>
        <w:t>元</w:t>
      </w:r>
      <w:r>
        <w:rPr>
          <w:rFonts w:hint="eastAsia" w:ascii="仿宋" w:hAnsi="仿宋" w:eastAsia="仿宋" w:cs="仿宋"/>
          <w:sz w:val="32"/>
          <w:szCs w:val="32"/>
        </w:rPr>
        <w:t>（其中2016、2017、2018、2019、2020年分别为4.72亿、5.29亿、5.88亿、6.06亿、6.07亿），教育投入逐年增加，连续实现一般公共财政预算教育支出比上年度增长的目标。二是积极筹措资金改善办学条件。“十三五”期间，</w:t>
      </w:r>
      <w:r>
        <w:rPr>
          <w:rFonts w:hint="eastAsia" w:ascii="仿宋" w:hAnsi="仿宋" w:eastAsia="仿宋" w:cs="仿宋"/>
          <w:sz w:val="32"/>
          <w:szCs w:val="32"/>
          <w:lang w:val="en-US" w:eastAsia="zh-CN"/>
        </w:rPr>
        <w:t>全</w:t>
      </w:r>
      <w:r>
        <w:rPr>
          <w:rFonts w:hint="eastAsia" w:ascii="仿宋" w:hAnsi="仿宋" w:eastAsia="仿宋" w:cs="仿宋"/>
          <w:sz w:val="32"/>
          <w:szCs w:val="32"/>
        </w:rPr>
        <w:t>区共投入约</w:t>
      </w:r>
      <w:r>
        <w:rPr>
          <w:rFonts w:hint="eastAsia" w:ascii="仿宋" w:hAnsi="仿宋" w:eastAsia="仿宋" w:cs="仿宋"/>
          <w:sz w:val="32"/>
          <w:szCs w:val="32"/>
          <w:lang w:val="en-US" w:eastAsia="zh-CN"/>
        </w:rPr>
        <w:t>5</w:t>
      </w:r>
      <w:r>
        <w:rPr>
          <w:rFonts w:hint="eastAsia" w:ascii="仿宋" w:hAnsi="仿宋" w:eastAsia="仿宋" w:cs="仿宋"/>
          <w:sz w:val="32"/>
          <w:szCs w:val="32"/>
        </w:rPr>
        <w:t>亿元用于学前和义务教育项目建设，改善了学前教育办学条件，推动了义务教育学校标准化建设和规范化管理。三是全面建立覆盖学前教育、义务教育、高中阶段教育的生均经费拨款制度。截至</w:t>
      </w:r>
      <w:r>
        <w:rPr>
          <w:rFonts w:hint="eastAsia" w:ascii="仿宋" w:hAnsi="仿宋" w:eastAsia="仿宋" w:cs="仿宋"/>
          <w:sz w:val="32"/>
          <w:szCs w:val="32"/>
          <w:lang w:val="en-US" w:eastAsia="zh-CN"/>
        </w:rPr>
        <w:t>2020年底</w:t>
      </w:r>
      <w:r>
        <w:rPr>
          <w:rFonts w:hint="eastAsia" w:ascii="仿宋" w:hAnsi="仿宋" w:eastAsia="仿宋" w:cs="仿宋"/>
          <w:sz w:val="32"/>
          <w:szCs w:val="32"/>
        </w:rPr>
        <w:t>，公办</w:t>
      </w:r>
      <w:r>
        <w:rPr>
          <w:rFonts w:hint="eastAsia" w:ascii="仿宋" w:hAnsi="仿宋" w:eastAsia="仿宋" w:cs="仿宋"/>
          <w:sz w:val="32"/>
          <w:szCs w:val="32"/>
          <w:lang w:val="en-US" w:eastAsia="zh-CN"/>
        </w:rPr>
        <w:t>幼儿</w:t>
      </w:r>
      <w:r>
        <w:rPr>
          <w:rFonts w:hint="eastAsia" w:ascii="仿宋" w:hAnsi="仿宋" w:eastAsia="仿宋" w:cs="仿宋"/>
          <w:sz w:val="32"/>
          <w:szCs w:val="32"/>
        </w:rPr>
        <w:t>园按照生均500元/年，普惠性民办幼儿园分别按照A类生均1100元/每学期、B类生均1000元/每学期、C类生均900元/每学期的标准给予资金补贴。义务教育公用经费小学补助标准每生每年</w:t>
      </w:r>
      <w:r>
        <w:rPr>
          <w:rFonts w:hint="eastAsia" w:ascii="仿宋" w:hAnsi="仿宋" w:eastAsia="仿宋" w:cs="仿宋"/>
          <w:sz w:val="32"/>
          <w:szCs w:val="32"/>
          <w:lang w:val="en-US" w:eastAsia="zh-CN"/>
        </w:rPr>
        <w:t>达</w:t>
      </w:r>
      <w:r>
        <w:rPr>
          <w:rFonts w:hint="eastAsia" w:ascii="仿宋" w:hAnsi="仿宋" w:eastAsia="仿宋" w:cs="仿宋"/>
          <w:sz w:val="32"/>
          <w:szCs w:val="32"/>
        </w:rPr>
        <w:t>675元，初中补助标准每生每年</w:t>
      </w:r>
      <w:r>
        <w:rPr>
          <w:rFonts w:hint="eastAsia" w:ascii="仿宋" w:hAnsi="仿宋" w:eastAsia="仿宋" w:cs="仿宋"/>
          <w:sz w:val="32"/>
          <w:szCs w:val="32"/>
          <w:lang w:val="en-US" w:eastAsia="zh-CN"/>
        </w:rPr>
        <w:t>达</w:t>
      </w:r>
      <w:r>
        <w:rPr>
          <w:rFonts w:hint="eastAsia" w:ascii="仿宋" w:hAnsi="仿宋" w:eastAsia="仿宋" w:cs="仿宋"/>
          <w:sz w:val="32"/>
          <w:szCs w:val="32"/>
        </w:rPr>
        <w:t>875元，普通高中生均公用经费拨款标准每生每年</w:t>
      </w:r>
      <w:r>
        <w:rPr>
          <w:rFonts w:hint="eastAsia" w:ascii="仿宋" w:hAnsi="仿宋" w:eastAsia="仿宋" w:cs="仿宋"/>
          <w:sz w:val="32"/>
          <w:szCs w:val="32"/>
          <w:lang w:val="en-US" w:eastAsia="zh-CN"/>
        </w:rPr>
        <w:t>达</w:t>
      </w:r>
      <w:r>
        <w:rPr>
          <w:rFonts w:hint="eastAsia" w:ascii="仿宋" w:hAnsi="仿宋" w:eastAsia="仿宋" w:cs="仿宋"/>
          <w:sz w:val="32"/>
          <w:szCs w:val="32"/>
        </w:rPr>
        <w:t>1000元。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学校</w:t>
      </w:r>
      <w:r>
        <w:rPr>
          <w:rFonts w:hint="eastAsia" w:ascii="仿宋" w:hAnsi="仿宋" w:eastAsia="仿宋" w:cs="仿宋"/>
          <w:sz w:val="32"/>
          <w:szCs w:val="32"/>
        </w:rPr>
        <w:t>素质教育</w:t>
      </w:r>
      <w:r>
        <w:rPr>
          <w:rFonts w:hint="eastAsia" w:ascii="仿宋" w:hAnsi="仿宋" w:eastAsia="仿宋" w:cs="仿宋"/>
          <w:sz w:val="32"/>
          <w:szCs w:val="32"/>
          <w:lang w:val="en-US" w:eastAsia="zh-CN"/>
        </w:rPr>
        <w:t>取得新成果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是以全国文明城市创建为抓手，以培育和践行社会主义核心价值观为统领，深入加强和改进未成年人思想道德建设。完成琅琊区童谣馆、“红领巾梦享家”未成年人新时代文明实践站建设，全面完成琅琊区青少年活动中心和琅琊区未成年人校外心理健康辅导中心、中小学心理咨询室等活动场所建设，乡村学校少年宫特色项目建设初见成效。二是持续推进特色学校建设。</w:t>
      </w:r>
      <w:r>
        <w:rPr>
          <w:rFonts w:hint="eastAsia" w:ascii="仿宋" w:hAnsi="仿宋" w:eastAsia="仿宋" w:cs="仿宋"/>
          <w:sz w:val="32"/>
          <w:szCs w:val="32"/>
        </w:rPr>
        <w:t>“十三五”期间，全区有国家级足球特色学校</w:t>
      </w:r>
      <w:r>
        <w:rPr>
          <w:rFonts w:hint="eastAsia" w:ascii="仿宋" w:hAnsi="仿宋" w:eastAsia="仿宋" w:cs="仿宋"/>
          <w:sz w:val="32"/>
          <w:szCs w:val="32"/>
          <w:lang w:val="en-US" w:eastAsia="zh-CN"/>
        </w:rPr>
        <w:t>等单项特色学校和幼儿园</w:t>
      </w: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所</w:t>
      </w:r>
      <w:r>
        <w:rPr>
          <w:rFonts w:hint="eastAsia" w:ascii="仿宋" w:hAnsi="仿宋" w:eastAsia="仿宋" w:cs="仿宋"/>
          <w:sz w:val="32"/>
          <w:szCs w:val="32"/>
          <w:lang w:eastAsia="zh-CN"/>
        </w:rPr>
        <w:t>，</w:t>
      </w:r>
      <w:r>
        <w:rPr>
          <w:rFonts w:hint="eastAsia" w:ascii="仿宋" w:hAnsi="仿宋" w:eastAsia="仿宋" w:cs="仿宋"/>
          <w:sz w:val="32"/>
          <w:szCs w:val="32"/>
        </w:rPr>
        <w:t>省级特色学校</w:t>
      </w:r>
      <w:r>
        <w:rPr>
          <w:rFonts w:hint="eastAsia" w:ascii="仿宋" w:hAnsi="仿宋" w:eastAsia="仿宋" w:cs="仿宋"/>
          <w:sz w:val="32"/>
          <w:szCs w:val="32"/>
          <w:lang w:val="en-US" w:eastAsia="zh-CN"/>
        </w:rPr>
        <w:t>5</w:t>
      </w:r>
      <w:r>
        <w:rPr>
          <w:rFonts w:hint="eastAsia" w:ascii="仿宋" w:hAnsi="仿宋" w:eastAsia="仿宋" w:cs="仿宋"/>
          <w:sz w:val="32"/>
          <w:szCs w:val="32"/>
        </w:rPr>
        <w:t>所、市级特色学校8所。</w:t>
      </w:r>
      <w:r>
        <w:rPr>
          <w:rFonts w:hint="eastAsia" w:ascii="仿宋" w:hAnsi="仿宋" w:eastAsia="仿宋" w:cs="仿宋"/>
          <w:sz w:val="32"/>
          <w:szCs w:val="32"/>
          <w:lang w:val="en-US" w:eastAsia="zh-CN"/>
        </w:rPr>
        <w:t>三是</w:t>
      </w:r>
      <w:r>
        <w:rPr>
          <w:rFonts w:hint="eastAsia" w:ascii="仿宋" w:hAnsi="仿宋" w:eastAsia="仿宋" w:cs="仿宋"/>
          <w:sz w:val="32"/>
          <w:szCs w:val="32"/>
        </w:rPr>
        <w:t>语言文字工作卓有成效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贯彻落实</w:t>
      </w:r>
      <w:r>
        <w:rPr>
          <w:rFonts w:hint="eastAsia" w:ascii="仿宋" w:hAnsi="仿宋" w:eastAsia="仿宋" w:cs="仿宋"/>
          <w:sz w:val="32"/>
          <w:szCs w:val="32"/>
        </w:rPr>
        <w:t>《国家中长期语言文字事业改革和发展规划纲要（2012—2020年）》</w:t>
      </w:r>
      <w:r>
        <w:rPr>
          <w:rFonts w:hint="eastAsia" w:ascii="仿宋" w:hAnsi="仿宋" w:eastAsia="仿宋" w:cs="仿宋"/>
          <w:sz w:val="32"/>
          <w:szCs w:val="32"/>
          <w:lang w:eastAsia="zh-CN"/>
        </w:rPr>
        <w:t>，</w:t>
      </w:r>
      <w:r>
        <w:rPr>
          <w:rFonts w:hint="eastAsia" w:ascii="仿宋" w:hAnsi="仿宋" w:eastAsia="仿宋" w:cs="仿宋"/>
          <w:sz w:val="32"/>
          <w:szCs w:val="32"/>
        </w:rPr>
        <w:t>以全国推广普通话宣传周为抓手，连续开展写字比赛、经典诵读等系列活动，顺利通过语言文字工作市级督导评估。</w:t>
      </w:r>
      <w:r>
        <w:rPr>
          <w:rFonts w:hint="eastAsia" w:ascii="仿宋" w:hAnsi="仿宋" w:eastAsia="仿宋" w:cs="仿宋"/>
          <w:sz w:val="32"/>
          <w:szCs w:val="32"/>
          <w:lang w:val="en-US" w:eastAsia="zh-CN"/>
        </w:rPr>
        <w:t>四是开展丰富多彩的素质教育活动。推进新时代好少年学习宣传、中华优秀传统文化进校园活动等，加强艺术教育、科技教育、劳动教育和心理健康教育。</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十三五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期间，在</w:t>
      </w:r>
      <w:r>
        <w:rPr>
          <w:rFonts w:hint="eastAsia" w:ascii="仿宋" w:hAnsi="仿宋" w:eastAsia="仿宋" w:cs="仿宋"/>
          <w:sz w:val="32"/>
          <w:szCs w:val="32"/>
        </w:rPr>
        <w:t>滁州市“大文化·小舞台”比赛</w:t>
      </w:r>
      <w:r>
        <w:rPr>
          <w:rFonts w:hint="eastAsia" w:ascii="仿宋" w:hAnsi="仿宋" w:eastAsia="仿宋" w:cs="仿宋"/>
          <w:sz w:val="32"/>
          <w:szCs w:val="32"/>
          <w:lang w:val="en-US" w:eastAsia="zh-CN"/>
        </w:rPr>
        <w:t>中</w:t>
      </w:r>
      <w:r>
        <w:rPr>
          <w:rFonts w:hint="eastAsia" w:ascii="仿宋" w:hAnsi="仿宋" w:eastAsia="仿宋" w:cs="仿宋"/>
          <w:sz w:val="32"/>
          <w:szCs w:val="32"/>
        </w:rPr>
        <w:t>荣获特等奖18个</w:t>
      </w:r>
      <w:r>
        <w:rPr>
          <w:rFonts w:hint="eastAsia" w:ascii="仿宋" w:hAnsi="仿宋" w:eastAsia="仿宋" w:cs="仿宋"/>
          <w:sz w:val="32"/>
          <w:szCs w:val="32"/>
          <w:lang w:eastAsia="zh-CN"/>
        </w:rPr>
        <w:t>、</w:t>
      </w:r>
      <w:r>
        <w:rPr>
          <w:rFonts w:hint="eastAsia" w:ascii="仿宋" w:hAnsi="仿宋" w:eastAsia="仿宋" w:cs="仿宋"/>
          <w:sz w:val="32"/>
          <w:szCs w:val="32"/>
        </w:rPr>
        <w:t>一等奖7个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w:t>
      </w:r>
      <w:r>
        <w:rPr>
          <w:rFonts w:hint="eastAsia" w:ascii="仿宋" w:hAnsi="仿宋" w:eastAsia="仿宋" w:cs="仿宋"/>
          <w:sz w:val="32"/>
          <w:szCs w:val="32"/>
        </w:rPr>
        <w:t>滁州市青少年科技创新大赛</w:t>
      </w:r>
      <w:r>
        <w:rPr>
          <w:rFonts w:hint="eastAsia" w:ascii="仿宋" w:hAnsi="仿宋" w:eastAsia="仿宋" w:cs="仿宋"/>
          <w:sz w:val="32"/>
          <w:szCs w:val="32"/>
          <w:lang w:val="en-US" w:eastAsia="zh-CN"/>
        </w:rPr>
        <w:t>中</w:t>
      </w:r>
      <w:r>
        <w:rPr>
          <w:rFonts w:hint="eastAsia" w:ascii="仿宋" w:hAnsi="仿宋" w:eastAsia="仿宋" w:cs="仿宋"/>
          <w:sz w:val="32"/>
          <w:szCs w:val="32"/>
        </w:rPr>
        <w:t>荣获一等奖5个</w:t>
      </w:r>
      <w:r>
        <w:rPr>
          <w:rFonts w:hint="eastAsia" w:ascii="仿宋" w:hAnsi="仿宋" w:eastAsia="仿宋" w:cs="仿宋"/>
          <w:sz w:val="32"/>
          <w:szCs w:val="32"/>
          <w:lang w:eastAsia="zh-CN"/>
        </w:rPr>
        <w:t>、</w:t>
      </w:r>
      <w:r>
        <w:rPr>
          <w:rFonts w:hint="eastAsia" w:ascii="仿宋" w:hAnsi="仿宋" w:eastAsia="仿宋" w:cs="仿宋"/>
          <w:sz w:val="32"/>
          <w:szCs w:val="32"/>
        </w:rPr>
        <w:t>二等奖10个，3人荣获滁州市青少年科技创新市长奖。</w:t>
      </w:r>
      <w:r>
        <w:rPr>
          <w:rFonts w:hint="eastAsia" w:ascii="仿宋" w:hAnsi="仿宋" w:eastAsia="仿宋" w:cs="仿宋"/>
          <w:sz w:val="32"/>
          <w:szCs w:val="32"/>
          <w:lang w:eastAsia="zh-CN"/>
        </w:rPr>
        <w:t>深入学习</w:t>
      </w:r>
      <w:r>
        <w:rPr>
          <w:rFonts w:hint="eastAsia" w:ascii="仿宋" w:hAnsi="仿宋" w:eastAsia="仿宋" w:cs="仿宋"/>
          <w:sz w:val="32"/>
          <w:szCs w:val="32"/>
          <w:lang w:val="en-US" w:eastAsia="zh-CN"/>
        </w:rPr>
        <w:t>STEAM理论，积极推进STEAM实践，紫薇小学</w:t>
      </w:r>
      <w:r>
        <w:rPr>
          <w:rFonts w:hint="eastAsia" w:ascii="仿宋" w:hAnsi="仿宋" w:eastAsia="仿宋" w:cs="仿宋"/>
          <w:sz w:val="32"/>
          <w:szCs w:val="32"/>
        </w:rPr>
        <w:t>在</w:t>
      </w:r>
      <w:r>
        <w:rPr>
          <w:rFonts w:hint="eastAsia" w:ascii="仿宋" w:hAnsi="仿宋" w:eastAsia="仿宋" w:cs="仿宋"/>
          <w:sz w:val="32"/>
          <w:szCs w:val="32"/>
          <w:lang w:val="en-US" w:eastAsia="zh-CN"/>
        </w:rPr>
        <w:t>2020年</w:t>
      </w:r>
      <w:r>
        <w:rPr>
          <w:rFonts w:hint="eastAsia" w:ascii="仿宋" w:hAnsi="仿宋" w:eastAsia="仿宋" w:cs="仿宋"/>
          <w:sz w:val="32"/>
          <w:szCs w:val="32"/>
        </w:rPr>
        <w:t>世界</w:t>
      </w:r>
      <w:r>
        <w:rPr>
          <w:rFonts w:hint="eastAsia" w:ascii="仿宋" w:hAnsi="仿宋" w:eastAsia="仿宋" w:cs="仿宋"/>
          <w:sz w:val="32"/>
          <w:szCs w:val="32"/>
          <w:lang w:eastAsia="zh-CN"/>
        </w:rPr>
        <w:t>青少年</w:t>
      </w:r>
      <w:r>
        <w:rPr>
          <w:rFonts w:hint="eastAsia" w:ascii="仿宋" w:hAnsi="仿宋" w:eastAsia="仿宋" w:cs="仿宋"/>
          <w:sz w:val="32"/>
          <w:szCs w:val="32"/>
        </w:rPr>
        <w:t>机器人</w:t>
      </w:r>
      <w:r>
        <w:rPr>
          <w:rFonts w:hint="eastAsia" w:ascii="仿宋" w:hAnsi="仿宋" w:eastAsia="仿宋" w:cs="仿宋"/>
          <w:sz w:val="32"/>
          <w:szCs w:val="32"/>
          <w:lang w:eastAsia="zh-CN"/>
        </w:rPr>
        <w:t>设计</w:t>
      </w:r>
      <w:r>
        <w:rPr>
          <w:rFonts w:hint="eastAsia" w:ascii="仿宋" w:hAnsi="仿宋" w:eastAsia="仿宋" w:cs="仿宋"/>
          <w:sz w:val="32"/>
          <w:szCs w:val="32"/>
        </w:rPr>
        <w:t>大赛</w:t>
      </w:r>
      <w:r>
        <w:rPr>
          <w:rFonts w:hint="eastAsia" w:ascii="仿宋" w:hAnsi="仿宋" w:eastAsia="仿宋" w:cs="仿宋"/>
          <w:sz w:val="32"/>
          <w:szCs w:val="32"/>
          <w:lang w:eastAsia="zh-CN"/>
        </w:rPr>
        <w:t>总决赛</w:t>
      </w:r>
      <w:r>
        <w:rPr>
          <w:rFonts w:hint="eastAsia" w:ascii="仿宋" w:hAnsi="仿宋" w:eastAsia="仿宋" w:cs="仿宋"/>
          <w:sz w:val="32"/>
          <w:szCs w:val="32"/>
        </w:rPr>
        <w:t>获得一等奖。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5.教师队伍建设取得</w:t>
      </w:r>
      <w:r>
        <w:rPr>
          <w:rFonts w:hint="eastAsia" w:ascii="仿宋" w:hAnsi="仿宋" w:eastAsia="仿宋" w:cs="仿宋"/>
          <w:sz w:val="32"/>
          <w:szCs w:val="32"/>
          <w:lang w:val="en-US" w:eastAsia="zh-CN"/>
        </w:rPr>
        <w:t>新成就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一是不断充实教师队伍。“十三五”期间，全</w:t>
      </w:r>
      <w:r>
        <w:rPr>
          <w:rFonts w:hint="eastAsia" w:ascii="仿宋" w:hAnsi="仿宋" w:eastAsia="仿宋" w:cs="仿宋"/>
          <w:sz w:val="32"/>
          <w:szCs w:val="32"/>
        </w:rPr>
        <w:t>区公开选调教师61人，招录教师88人。</w:t>
      </w:r>
      <w:r>
        <w:rPr>
          <w:rFonts w:hint="eastAsia" w:ascii="仿宋" w:hAnsi="仿宋" w:eastAsia="仿宋" w:cs="仿宋"/>
          <w:sz w:val="32"/>
          <w:szCs w:val="32"/>
          <w:lang w:val="en-US" w:eastAsia="zh-CN"/>
        </w:rPr>
        <w:t>截至2020年底，</w:t>
      </w:r>
      <w:r>
        <w:rPr>
          <w:rFonts w:hint="eastAsia" w:ascii="仿宋" w:hAnsi="仿宋" w:eastAsia="仿宋" w:cs="仿宋"/>
          <w:sz w:val="32"/>
          <w:szCs w:val="32"/>
        </w:rPr>
        <w:t>全区共有正高级教师6人，高级教师218人，特级教师1</w:t>
      </w:r>
      <w:r>
        <w:rPr>
          <w:rFonts w:hint="eastAsia" w:ascii="仿宋" w:hAnsi="仿宋" w:eastAsia="仿宋" w:cs="仿宋"/>
          <w:sz w:val="32"/>
          <w:szCs w:val="32"/>
          <w:lang w:val="en-US" w:eastAsia="zh-CN"/>
        </w:rPr>
        <w:t>0</w:t>
      </w:r>
      <w:r>
        <w:rPr>
          <w:rFonts w:hint="eastAsia" w:ascii="仿宋" w:hAnsi="仿宋" w:eastAsia="仿宋" w:cs="仿宋"/>
          <w:sz w:val="32"/>
          <w:szCs w:val="32"/>
        </w:rPr>
        <w:t>人，安徽省模范教师35人，安徽省教坛新星19人，滁州市教坛新星、骨干教师及学科带头人100余人。</w:t>
      </w:r>
      <w:r>
        <w:rPr>
          <w:rFonts w:hint="eastAsia" w:ascii="仿宋" w:hAnsi="仿宋" w:eastAsia="仿宋" w:cs="仿宋"/>
          <w:sz w:val="32"/>
          <w:szCs w:val="32"/>
          <w:lang w:val="en-US" w:eastAsia="zh-CN"/>
        </w:rPr>
        <w:t>二是大力</w:t>
      </w:r>
      <w:r>
        <w:rPr>
          <w:rFonts w:hint="eastAsia" w:ascii="仿宋" w:hAnsi="仿宋" w:eastAsia="仿宋" w:cs="仿宋"/>
          <w:sz w:val="32"/>
          <w:szCs w:val="32"/>
        </w:rPr>
        <w:t>开展“三名工程”建设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评选出名教师25人、名班主任15人、名校长6人，成立名教师工作室5个、名班主任工作室4个、名校长工作室3个。三是加强师德师风建设。致力于抓好明方向、建制度、立规矩、划红线、强监管、严考核、重运用等方面工作，通过开展师德“云测评”、最美教师评选等活动，增强了教师的责任感和使命感,营造了师德师风建设的良好氛围。四是促进教师交流。通过</w:t>
      </w:r>
      <w:r>
        <w:rPr>
          <w:rFonts w:hint="eastAsia" w:ascii="仿宋" w:hAnsi="仿宋" w:eastAsia="仿宋" w:cs="仿宋"/>
          <w:sz w:val="32"/>
          <w:szCs w:val="32"/>
        </w:rPr>
        <w:t>区管校聘</w:t>
      </w:r>
      <w:r>
        <w:rPr>
          <w:rFonts w:hint="eastAsia" w:ascii="仿宋" w:hAnsi="仿宋" w:eastAsia="仿宋" w:cs="仿宋"/>
          <w:sz w:val="32"/>
          <w:szCs w:val="32"/>
          <w:lang w:val="en-US" w:eastAsia="zh-CN"/>
        </w:rPr>
        <w:t>等加大教师交流力度，有效</w:t>
      </w:r>
      <w:r>
        <w:rPr>
          <w:rFonts w:hint="eastAsia" w:ascii="仿宋" w:hAnsi="仿宋" w:eastAsia="仿宋" w:cs="仿宋"/>
          <w:sz w:val="32"/>
          <w:szCs w:val="32"/>
          <w:lang w:eastAsia="zh-CN"/>
        </w:rPr>
        <w:t>缓解</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全区教师结构性缺编矛盾，改善</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教师资源在不同学段、校际之间配置不均衡问题，挖掘并释放现有教师队伍的最大潜力。</w:t>
      </w:r>
      <w:r>
        <w:rPr>
          <w:rFonts w:hint="eastAsia" w:ascii="仿宋" w:hAnsi="仿宋" w:eastAsia="仿宋" w:cs="仿宋"/>
          <w:sz w:val="32"/>
          <w:szCs w:val="32"/>
          <w:lang w:val="en-US" w:eastAsia="zh-CN"/>
        </w:rPr>
        <w:t>五是推动</w:t>
      </w:r>
      <w:r>
        <w:rPr>
          <w:rFonts w:hint="eastAsia" w:ascii="仿宋" w:hAnsi="仿宋" w:eastAsia="仿宋" w:cs="仿宋"/>
          <w:sz w:val="32"/>
          <w:szCs w:val="32"/>
        </w:rPr>
        <w:t>教师工作量认定</w:t>
      </w:r>
      <w:r>
        <w:rPr>
          <w:rFonts w:hint="eastAsia" w:ascii="仿宋" w:hAnsi="仿宋" w:eastAsia="仿宋" w:cs="仿宋"/>
          <w:sz w:val="32"/>
          <w:szCs w:val="32"/>
          <w:lang w:val="en-US" w:eastAsia="zh-CN"/>
        </w:rPr>
        <w:t>改革。在全区教育系统中营造尊重劳动、崇尚教学、鼓励实干的氛围，真正体现了按劳分配的原则，进一步突出了学校教育教学中心地位。通过采取</w:t>
      </w:r>
      <w:r>
        <w:rPr>
          <w:rFonts w:hint="eastAsia" w:ascii="仿宋" w:hAnsi="仿宋" w:eastAsia="仿宋" w:cs="仿宋"/>
          <w:sz w:val="32"/>
          <w:szCs w:val="32"/>
        </w:rPr>
        <w:t>一系列改革举措，形成了一支师德高尚、业务精湛、结构合理、充满活力的专业化教师队伍。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.教育治理水平</w:t>
      </w:r>
      <w:r>
        <w:rPr>
          <w:rFonts w:hint="eastAsia" w:ascii="仿宋" w:hAnsi="仿宋" w:eastAsia="仿宋" w:cs="仿宋"/>
          <w:sz w:val="32"/>
          <w:szCs w:val="32"/>
          <w:lang w:val="en-US" w:eastAsia="zh-CN"/>
        </w:rPr>
        <w:t>获得</w:t>
      </w:r>
      <w:r>
        <w:rPr>
          <w:rFonts w:hint="eastAsia" w:ascii="仿宋" w:hAnsi="仿宋" w:eastAsia="仿宋" w:cs="仿宋"/>
          <w:sz w:val="32"/>
          <w:szCs w:val="32"/>
        </w:rPr>
        <w:t>新</w:t>
      </w:r>
      <w:r>
        <w:rPr>
          <w:rFonts w:hint="eastAsia" w:ascii="仿宋" w:hAnsi="仿宋" w:eastAsia="仿宋" w:cs="仿宋"/>
          <w:sz w:val="32"/>
          <w:szCs w:val="32"/>
          <w:lang w:val="en-US" w:eastAsia="zh-CN"/>
        </w:rPr>
        <w:t>提升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一是教育督导成效显著。全力构建“区政府教育督导办公室—督学责任区—责任督学—校级视导员”四级督导体系，形成全区上下联动、协作共进、运转高效的教育督导网络，按学校类别划分6个督学责任区，聘请33名专兼职督学，实现挂牌督导全覆盖。为助推琅琊教育优质、均衡、持续、健康发展发挥积极作用。二是干部</w:t>
      </w:r>
      <w:r>
        <w:rPr>
          <w:rFonts w:hint="eastAsia" w:ascii="仿宋" w:hAnsi="仿宋" w:eastAsia="仿宋" w:cs="仿宋"/>
          <w:sz w:val="32"/>
          <w:szCs w:val="32"/>
          <w:lang w:val="en-US" w:eastAsia="zh-CN"/>
        </w:rPr>
        <w:t>交流工作成效初显</w:t>
      </w:r>
      <w:r>
        <w:rPr>
          <w:rFonts w:hint="eastAsia" w:ascii="仿宋" w:hAnsi="仿宋" w:eastAsia="仿宋" w:cs="仿宋"/>
          <w:sz w:val="32"/>
          <w:szCs w:val="32"/>
        </w:rPr>
        <w:t>。出台《琅琊区中小学幼儿园管理岗位人员暂行办法（试行）》，实施跨校交流任职，选强配优教育系统各层级干部，持续优化教育生态，</w:t>
      </w:r>
      <w:r>
        <w:rPr>
          <w:rFonts w:hint="eastAsia" w:ascii="仿宋" w:hAnsi="仿宋" w:eastAsia="仿宋" w:cs="仿宋"/>
          <w:sz w:val="32"/>
          <w:szCs w:val="32"/>
          <w:lang w:val="en-US" w:eastAsia="zh-CN"/>
        </w:rPr>
        <w:t>深化“学在琅琊”教育品牌</w:t>
      </w:r>
      <w:r>
        <w:rPr>
          <w:rFonts w:hint="eastAsia" w:ascii="仿宋" w:hAnsi="仿宋" w:eastAsia="仿宋" w:cs="仿宋"/>
          <w:sz w:val="32"/>
          <w:szCs w:val="32"/>
        </w:rPr>
        <w:t>建设。</w:t>
      </w:r>
      <w:r>
        <w:rPr>
          <w:rFonts w:hint="eastAsia" w:ascii="仿宋" w:hAnsi="仿宋" w:eastAsia="仿宋" w:cs="仿宋"/>
          <w:sz w:val="32"/>
          <w:szCs w:val="32"/>
          <w:lang w:val="en-US" w:eastAsia="zh-CN"/>
        </w:rPr>
        <w:t>三是教育环境安全稳定。以扫黑除恶专项斗争工作和平安校园创建为主线，狠抓安全常规管理，持续强化校园安全教育，深入查治校园安全隐患，营造了文明、健康、安全、稳定的育人环境。四是文明创建工作贡献卓著。</w:t>
      </w:r>
      <w:r>
        <w:rPr>
          <w:rFonts w:hint="eastAsia" w:ascii="仿宋" w:hAnsi="仿宋" w:eastAsia="仿宋"/>
          <w:color w:val="000000"/>
          <w:sz w:val="32"/>
          <w:szCs w:val="32"/>
          <w:lang w:eastAsia="zh-CN"/>
        </w:rPr>
        <w:t>获评滁州市先进集体</w:t>
      </w:r>
      <w:r>
        <w:rPr>
          <w:rFonts w:hint="eastAsia" w:ascii="仿宋" w:hAnsi="仿宋" w:eastAsia="仿宋"/>
          <w:color w:val="000000"/>
          <w:sz w:val="32"/>
          <w:szCs w:val="32"/>
          <w:lang w:val="en-US" w:eastAsia="zh-CN"/>
        </w:rPr>
        <w:t>10个（市委市政府3个，市教育体育局7个），琅琊区集体三等功1次；</w:t>
      </w:r>
      <w:r>
        <w:rPr>
          <w:rFonts w:hint="eastAsia" w:ascii="仿宋" w:hAnsi="仿宋" w:eastAsia="仿宋"/>
          <w:color w:val="auto"/>
          <w:sz w:val="32"/>
          <w:szCs w:val="32"/>
          <w:highlight w:val="none"/>
          <w:lang w:val="en-US" w:eastAsia="zh-CN"/>
        </w:rPr>
        <w:t>个人获市政府嘉奖1人、先进个人4人；被区政府计三等功1人（含学校记功人员）、获嘉奖1人（含学校）、</w:t>
      </w:r>
      <w:r>
        <w:rPr>
          <w:rFonts w:hint="eastAsia" w:ascii="仿宋" w:hAnsi="仿宋" w:eastAsia="仿宋"/>
          <w:color w:val="000000"/>
          <w:sz w:val="32"/>
          <w:szCs w:val="32"/>
          <w:lang w:val="en-US" w:eastAsia="zh-CN"/>
        </w:rPr>
        <w:t>先进个人20人，琅琊区教育体育局</w:t>
      </w:r>
      <w:r>
        <w:rPr>
          <w:rFonts w:hint="eastAsia" w:ascii="仿宋" w:hAnsi="仿宋" w:eastAsia="仿宋"/>
          <w:color w:val="000000"/>
          <w:sz w:val="32"/>
          <w:szCs w:val="32"/>
        </w:rPr>
        <w:t>被市</w:t>
      </w:r>
      <w:r>
        <w:rPr>
          <w:rFonts w:hint="eastAsia" w:ascii="仿宋" w:hAnsi="仿宋" w:eastAsia="仿宋"/>
          <w:color w:val="000000"/>
          <w:sz w:val="32"/>
          <w:szCs w:val="32"/>
          <w:lang w:val="en-US" w:eastAsia="zh-CN"/>
        </w:rPr>
        <w:t>教育体育局</w:t>
      </w:r>
      <w:r>
        <w:rPr>
          <w:rFonts w:hint="eastAsia" w:ascii="仿宋" w:hAnsi="仿宋" w:eastAsia="仿宋"/>
          <w:color w:val="000000"/>
          <w:sz w:val="32"/>
          <w:szCs w:val="32"/>
        </w:rPr>
        <w:t>表彰为</w:t>
      </w:r>
      <w:r>
        <w:rPr>
          <w:rFonts w:hint="eastAsia" w:ascii="仿宋" w:hAnsi="仿宋" w:eastAsia="仿宋"/>
          <w:color w:val="000000"/>
          <w:sz w:val="32"/>
          <w:szCs w:val="32"/>
          <w:lang w:eastAsia="zh-CN"/>
        </w:rPr>
        <w:t>“滁州市</w:t>
      </w:r>
      <w:r>
        <w:rPr>
          <w:rFonts w:hint="eastAsia" w:ascii="仿宋" w:hAnsi="仿宋" w:eastAsia="仿宋"/>
          <w:color w:val="000000"/>
          <w:sz w:val="32"/>
          <w:szCs w:val="32"/>
        </w:rPr>
        <w:t>城区创建工作特别贡献单位</w:t>
      </w:r>
      <w:r>
        <w:rPr>
          <w:rFonts w:hint="eastAsia" w:ascii="仿宋" w:hAnsi="仿宋" w:eastAsia="仿宋"/>
          <w:color w:val="000000"/>
          <w:sz w:val="32"/>
          <w:szCs w:val="32"/>
          <w:lang w:eastAsia="zh-CN"/>
        </w:rPr>
        <w:t>”</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.体育</w:t>
      </w:r>
      <w:r>
        <w:rPr>
          <w:rFonts w:hint="eastAsia" w:ascii="仿宋" w:hAnsi="仿宋" w:eastAsia="仿宋" w:cs="仿宋"/>
          <w:sz w:val="32"/>
          <w:szCs w:val="32"/>
          <w:lang w:val="en-US" w:eastAsia="zh-CN"/>
        </w:rPr>
        <w:t>事业发展</w:t>
      </w:r>
      <w:r>
        <w:rPr>
          <w:rFonts w:hint="eastAsia" w:ascii="仿宋" w:hAnsi="仿宋" w:eastAsia="仿宋" w:cs="仿宋"/>
          <w:sz w:val="32"/>
          <w:szCs w:val="32"/>
        </w:rPr>
        <w:t>取得新进步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一是</w:t>
      </w:r>
      <w:r>
        <w:rPr>
          <w:rFonts w:hint="eastAsia" w:ascii="仿宋" w:hAnsi="仿宋" w:eastAsia="仿宋" w:cs="仿宋"/>
          <w:sz w:val="32"/>
          <w:szCs w:val="32"/>
        </w:rPr>
        <w:t>群众体育健身意识普遍增强</w:t>
      </w:r>
      <w:r>
        <w:rPr>
          <w:rFonts w:hint="eastAsia" w:ascii="仿宋" w:hAnsi="仿宋" w:eastAsia="仿宋" w:cs="仿宋"/>
          <w:sz w:val="32"/>
          <w:szCs w:val="32"/>
          <w:lang w:eastAsia="zh-CN"/>
        </w:rPr>
        <w:t>。</w:t>
      </w:r>
      <w:r>
        <w:rPr>
          <w:rFonts w:hint="eastAsia" w:ascii="仿宋" w:hAnsi="仿宋" w:eastAsia="仿宋" w:cs="仿宋"/>
          <w:sz w:val="32"/>
          <w:szCs w:val="32"/>
        </w:rPr>
        <w:t>每周达到一次及以上锻炼的人数达到15万，经常参加锻炼的人数达到12万人，经常参加体育锻炼人数</w:t>
      </w:r>
      <w:r>
        <w:rPr>
          <w:rFonts w:hint="eastAsia" w:ascii="仿宋" w:hAnsi="仿宋" w:eastAsia="仿宋" w:cs="仿宋"/>
          <w:sz w:val="32"/>
          <w:szCs w:val="32"/>
          <w:lang w:val="en-US" w:eastAsia="zh-CN"/>
        </w:rPr>
        <w:t>比例达</w:t>
      </w:r>
      <w:r>
        <w:rPr>
          <w:rFonts w:hint="eastAsia" w:ascii="仿宋" w:hAnsi="仿宋" w:eastAsia="仿宋" w:cs="仿宋"/>
          <w:sz w:val="32"/>
          <w:szCs w:val="32"/>
        </w:rPr>
        <w:t>37%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二是群众体育设施建设日益完善。</w:t>
      </w:r>
      <w:r>
        <w:rPr>
          <w:rFonts w:hint="eastAsia" w:ascii="仿宋" w:hAnsi="仿宋" w:eastAsia="仿宋" w:cs="仿宋"/>
          <w:sz w:val="32"/>
          <w:szCs w:val="32"/>
        </w:rPr>
        <w:t>人均体育场地面积1.</w:t>
      </w:r>
      <w:r>
        <w:rPr>
          <w:rFonts w:hint="eastAsia" w:ascii="仿宋" w:hAnsi="仿宋" w:eastAsia="仿宋" w:cs="仿宋"/>
          <w:sz w:val="32"/>
          <w:szCs w:val="32"/>
          <w:lang w:val="en-US" w:eastAsia="zh-CN"/>
        </w:rPr>
        <w:t>59</w:t>
      </w:r>
      <w:r>
        <w:rPr>
          <w:rFonts w:hint="eastAsia" w:ascii="仿宋" w:hAnsi="仿宋" w:eastAsia="仿宋" w:cs="仿宋"/>
          <w:sz w:val="32"/>
          <w:szCs w:val="32"/>
        </w:rPr>
        <w:t>平方米，</w:t>
      </w:r>
      <w:r>
        <w:rPr>
          <w:rFonts w:hint="eastAsia" w:ascii="仿宋" w:hAnsi="仿宋" w:eastAsia="仿宋" w:cs="仿宋"/>
          <w:sz w:val="32"/>
          <w:szCs w:val="32"/>
          <w:lang w:val="en-US" w:eastAsia="zh-CN"/>
        </w:rPr>
        <w:t>足球场地数27块，</w:t>
      </w:r>
      <w:r>
        <w:rPr>
          <w:rFonts w:hint="eastAsia" w:ascii="仿宋" w:hAnsi="仿宋" w:eastAsia="仿宋" w:cs="仿宋"/>
          <w:sz w:val="32"/>
          <w:szCs w:val="32"/>
        </w:rPr>
        <w:t>每万人足球场地数达0.84块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建设</w:t>
      </w:r>
      <w:r>
        <w:rPr>
          <w:rFonts w:hint="eastAsia" w:ascii="仿宋" w:hAnsi="仿宋" w:eastAsia="仿宋" w:cs="仿宋"/>
          <w:sz w:val="32"/>
          <w:szCs w:val="32"/>
        </w:rPr>
        <w:t>农民体育健身工程15个，</w:t>
      </w:r>
      <w:r>
        <w:rPr>
          <w:rFonts w:hint="eastAsia" w:ascii="仿宋" w:hAnsi="仿宋" w:eastAsia="仿宋" w:cs="仿宋"/>
          <w:sz w:val="32"/>
          <w:szCs w:val="32"/>
          <w:lang w:val="en-US" w:eastAsia="zh-CN"/>
        </w:rPr>
        <w:t>实现</w:t>
      </w:r>
      <w:r>
        <w:rPr>
          <w:rFonts w:hint="eastAsia" w:ascii="仿宋" w:hAnsi="仿宋" w:eastAsia="仿宋" w:cs="仿宋"/>
          <w:sz w:val="32"/>
          <w:szCs w:val="32"/>
        </w:rPr>
        <w:t>行政村</w:t>
      </w:r>
      <w:r>
        <w:rPr>
          <w:rFonts w:hint="eastAsia" w:ascii="仿宋" w:hAnsi="仿宋" w:eastAsia="仿宋" w:cs="仿宋"/>
          <w:sz w:val="32"/>
          <w:szCs w:val="32"/>
          <w:lang w:val="en-US" w:eastAsia="zh-CN"/>
        </w:rPr>
        <w:t>全</w:t>
      </w:r>
      <w:r>
        <w:rPr>
          <w:rFonts w:hint="eastAsia" w:ascii="仿宋" w:hAnsi="仿宋" w:eastAsia="仿宋" w:cs="仿宋"/>
          <w:sz w:val="32"/>
          <w:szCs w:val="32"/>
        </w:rPr>
        <w:t>覆盖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基本建成</w:t>
      </w:r>
      <w:r>
        <w:rPr>
          <w:rFonts w:hint="eastAsia" w:ascii="仿宋" w:hAnsi="仿宋" w:eastAsia="仿宋" w:cs="仿宋"/>
          <w:sz w:val="32"/>
          <w:szCs w:val="32"/>
        </w:rPr>
        <w:t>15分钟健身圈。</w:t>
      </w:r>
      <w:r>
        <w:rPr>
          <w:rFonts w:hint="eastAsia" w:ascii="仿宋" w:hAnsi="仿宋" w:eastAsia="仿宋" w:cs="仿宋"/>
          <w:sz w:val="32"/>
          <w:szCs w:val="32"/>
          <w:lang w:val="en-US" w:eastAsia="zh-CN"/>
        </w:rPr>
        <w:t>三是积极参加群众体育赛事。</w:t>
      </w:r>
      <w:r>
        <w:rPr>
          <w:rFonts w:hint="eastAsia" w:ascii="仿宋" w:hAnsi="仿宋" w:eastAsia="仿宋" w:cs="仿宋"/>
          <w:sz w:val="32"/>
          <w:szCs w:val="32"/>
        </w:rPr>
        <w:t>承办了安徽省第五届全民健身运动会</w:t>
      </w:r>
      <w:r>
        <w:rPr>
          <w:rFonts w:hint="eastAsia" w:ascii="仿宋" w:hAnsi="仿宋" w:eastAsia="仿宋" w:cs="仿宋"/>
          <w:sz w:val="32"/>
          <w:szCs w:val="32"/>
          <w:lang w:val="en-US" w:eastAsia="zh-CN"/>
        </w:rPr>
        <w:t>的</w:t>
      </w:r>
      <w:r>
        <w:rPr>
          <w:rFonts w:hint="eastAsia" w:ascii="仿宋" w:hAnsi="仿宋" w:eastAsia="仿宋" w:cs="仿宋"/>
          <w:sz w:val="32"/>
          <w:szCs w:val="32"/>
        </w:rPr>
        <w:t>象棋、国际象棋、登山三项赛事，并组队参加了安徽省第五届全民健身运动会的登山、象棋、台球、滑轮、定向五项比赛。每年举办百人以上</w:t>
      </w:r>
      <w:r>
        <w:rPr>
          <w:rFonts w:hint="eastAsia" w:ascii="仿宋" w:hAnsi="仿宋" w:eastAsia="仿宋" w:cs="仿宋"/>
          <w:sz w:val="32"/>
          <w:szCs w:val="32"/>
          <w:lang w:val="en-US" w:eastAsia="zh-CN"/>
        </w:rPr>
        <w:t>群众</w:t>
      </w:r>
      <w:r>
        <w:rPr>
          <w:rFonts w:hint="eastAsia" w:ascii="仿宋" w:hAnsi="仿宋" w:eastAsia="仿宋" w:cs="仿宋"/>
          <w:sz w:val="32"/>
          <w:szCs w:val="32"/>
        </w:rPr>
        <w:t>体育活动15次，承办市级赛事2次以上。琅琊区教育体育局</w:t>
      </w:r>
      <w:r>
        <w:rPr>
          <w:rFonts w:hint="eastAsia" w:ascii="仿宋" w:hAnsi="仿宋" w:eastAsia="仿宋" w:cs="仿宋"/>
          <w:sz w:val="32"/>
          <w:szCs w:val="32"/>
          <w:lang w:val="en-US" w:eastAsia="zh-CN"/>
        </w:rPr>
        <w:t>荣获“</w:t>
      </w:r>
      <w:r>
        <w:rPr>
          <w:rFonts w:hint="eastAsia" w:ascii="仿宋" w:hAnsi="仿宋" w:eastAsia="仿宋" w:cs="仿宋"/>
          <w:sz w:val="32"/>
          <w:szCs w:val="32"/>
        </w:rPr>
        <w:t>安徽省全民健身运动会优秀赛区</w:t>
      </w:r>
      <w:r>
        <w:rPr>
          <w:rFonts w:hint="eastAsia" w:ascii="仿宋" w:hAnsi="仿宋" w:eastAsia="仿宋" w:cs="仿宋"/>
          <w:sz w:val="32"/>
          <w:szCs w:val="32"/>
          <w:lang w:val="en-US" w:eastAsia="zh-CN"/>
        </w:rPr>
        <w:t>”和“安徽</w:t>
      </w:r>
      <w:r>
        <w:rPr>
          <w:rFonts w:hint="eastAsia" w:ascii="仿宋" w:hAnsi="仿宋" w:eastAsia="仿宋" w:cs="仿宋"/>
          <w:sz w:val="32"/>
          <w:szCs w:val="32"/>
        </w:rPr>
        <w:t>省群众体育工作先进单位</w:t>
      </w:r>
      <w:r>
        <w:rPr>
          <w:rFonts w:hint="eastAsia" w:ascii="仿宋" w:hAnsi="仿宋" w:eastAsia="仿宋" w:cs="仿宋"/>
          <w:sz w:val="32"/>
          <w:szCs w:val="32"/>
          <w:lang w:val="en-US" w:eastAsia="zh-CN"/>
        </w:rPr>
        <w:t>”等</w:t>
      </w:r>
      <w:r>
        <w:rPr>
          <w:rFonts w:hint="eastAsia" w:ascii="仿宋" w:hAnsi="仿宋" w:eastAsia="仿宋" w:cs="仿宋"/>
          <w:sz w:val="32"/>
          <w:szCs w:val="32"/>
        </w:rPr>
        <w:t>称号。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rPr>
        <w:t>（二）面临的</w:t>
      </w:r>
      <w:r>
        <w:rPr>
          <w:rFonts w:hint="eastAsia" w:ascii="楷体" w:hAnsi="楷体" w:eastAsia="楷体" w:cs="楷体"/>
          <w:sz w:val="32"/>
          <w:szCs w:val="32"/>
          <w:lang w:val="en-US" w:eastAsia="zh-CN"/>
        </w:rPr>
        <w:t>挑战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四五”时期是开启现代化建设新征程、向第二个百年奋斗目标进军的重要时期，也是琅琊推进高质量发展、迈上现代化、实现新跨越的关键时期。区第七次党代会提出了“奋力实现两个走在前列、两个再上台阶，全面开启新阶段现代化新琅琊建设新征程”的战略目标，区政府提出“加快建成高质量现代化发展先行区”的发展目标。对标琅琊区战略定位和发展目标，着眼于构建高质量教育体系，琅琊教</w:t>
      </w:r>
      <w:r>
        <w:rPr>
          <w:rFonts w:hint="eastAsia" w:ascii="仿宋" w:hAnsi="仿宋" w:eastAsia="仿宋" w:cs="仿宋"/>
          <w:color w:val="auto"/>
          <w:sz w:val="32"/>
          <w:szCs w:val="32"/>
          <w:lang w:val="en-US" w:eastAsia="zh-CN"/>
        </w:rPr>
        <w:t>育和体育事业</w:t>
      </w:r>
      <w:r>
        <w:rPr>
          <w:rFonts w:hint="eastAsia" w:ascii="仿宋" w:hAnsi="仿宋" w:eastAsia="仿宋" w:cs="仿宋"/>
          <w:sz w:val="32"/>
          <w:szCs w:val="32"/>
          <w:lang w:val="en-US" w:eastAsia="zh-CN"/>
        </w:rPr>
        <w:t>发展还存在一些亟待破解的难题。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1.市、区两级政府教育财政分配机制有待理顺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受行政区划和城市发展南移的影响，市、区两级政府教育财政分配没有真正落实土地出让金“谁受益谁建设”原则，直接导致琅琊教育应有教育投入不足，制约琅琊教育高质量发展。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2.公办学位供给与教育优质均衡的目标仍有差距</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随着区域产业加速升级，人口增长持续攀升，适龄儿童入学刚性需求猛增，高位增长的公办学位供给仍难以满足入学需求增长。同时，还存在学位供给结构性不平衡、超核定办学规模和超国家标准班额办学。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3.义务教育优质均衡发展水平有待提高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义务教育阶段学校在生均高学历教师数、骨干教师数、体艺专任教师数、教学及辅助用房面积、体育运动场馆面积、教学仪器设备值、网络多媒体教室数等方面有待提升，义务教育优质均衡创建任务繁重。素质教育尚未得到充分发展，学生体质健康合格率优良率需要提高，美育和劳动教育仍需进一步开展，初中学生课业负担较重，学习压力较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4.教师队伍建设与教育高质量发展需求不够匹配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近年来，全区新建学校多，区内适龄入学学生数量激增，教师缺编数量较大，由于琅琊区缺乏教师编制审批管理权，教师编制配备不足。全区高学历和高职称教师比例偏低，一定程度影响琅琊教育质量提升。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5.职业教育、特殊教育、成人教育发展相对滞后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琅琊区职业教育布局尚处于空白，导致职业教育支撑引领创新发展和服务经济社会发展的能力不足以及高中教育阶段职普比无法达标。</w:t>
      </w:r>
      <w:r>
        <w:rPr>
          <w:rFonts w:hint="eastAsia" w:ascii="仿宋" w:hAnsi="仿宋" w:eastAsia="仿宋" w:cs="仿宋"/>
          <w:color w:val="auto"/>
          <w:sz w:val="32"/>
          <w:szCs w:val="32"/>
          <w:lang w:val="en-US" w:eastAsia="zh-CN"/>
        </w:rPr>
        <w:t>根据琅琊区人口基数增长状况，</w:t>
      </w:r>
      <w:r>
        <w:rPr>
          <w:rFonts w:hint="eastAsia" w:ascii="仿宋" w:hAnsi="仿宋" w:eastAsia="仿宋" w:cs="仿宋"/>
          <w:sz w:val="32"/>
          <w:szCs w:val="32"/>
          <w:lang w:val="en-US" w:eastAsia="zh-CN"/>
        </w:rPr>
        <w:t>需要提前谋划特殊教育学校建设问题以满足特殊教育需求。有效服务全民终身学习的制度体系尚不健全。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6.教育治理能力现代化水平有待提升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校际发展不均衡，学校整体文化建设薄弱，集团化办学实效性亟待加强。公办幼儿园办学管理体制需要进一步理顺。学校、家庭、社会协同育人机制亟需健全，中小学校务委员会制度建设滞后。科学的教育理念尚未牢固确立，中小学、幼儿园教育评价制度和第三方专业机构参与教育评价的机制还有待完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7.体育事业发展面临诸多问题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体育设施县级“五个一”和街道“三个一”建设任务尚未完成，公共体育服务仍显不足，组织程度、供给环境、专业运作等机制有待完善。体育人才队伍薄弱，专业人才缺乏。竞技体育水平不高，竞争力不强。体育场地设施总体运营水平低，供需矛盾仍然存在。体育产业总量规模小，聚合效应差，结构单一，与关联产业融合发展不足。街道社区行政村体育组织不健全，群众体育需求与体育有效供给不足的矛盾依然存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二、“十四五”时期教育体育事业发展策略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以习近平新时代中国特色社会主义思想为指导，全面贯彻</w:t>
      </w:r>
      <w:r>
        <w:rPr>
          <w:rFonts w:hint="eastAsia" w:ascii="仿宋" w:hAnsi="仿宋" w:eastAsia="仿宋" w:cs="仿宋"/>
          <w:sz w:val="32"/>
          <w:szCs w:val="32"/>
          <w:lang w:val="en-US" w:eastAsia="zh-CN"/>
        </w:rPr>
        <w:t>落实</w:t>
      </w:r>
      <w:r>
        <w:rPr>
          <w:rFonts w:hint="eastAsia" w:ascii="仿宋" w:hAnsi="仿宋" w:eastAsia="仿宋" w:cs="仿宋"/>
          <w:sz w:val="32"/>
          <w:szCs w:val="32"/>
        </w:rPr>
        <w:t>党的十九大和十九届</w:t>
      </w:r>
      <w:r>
        <w:rPr>
          <w:rFonts w:hint="eastAsia" w:ascii="仿宋" w:hAnsi="仿宋" w:eastAsia="仿宋" w:cs="仿宋"/>
          <w:sz w:val="32"/>
          <w:szCs w:val="32"/>
          <w:lang w:val="en-US" w:eastAsia="zh-CN"/>
        </w:rPr>
        <w:t>历次</w:t>
      </w:r>
      <w:r>
        <w:rPr>
          <w:rFonts w:hint="eastAsia" w:ascii="仿宋" w:hAnsi="仿宋" w:eastAsia="仿宋" w:cs="仿宋"/>
          <w:sz w:val="32"/>
          <w:szCs w:val="32"/>
        </w:rPr>
        <w:t>全会精神，</w:t>
      </w:r>
      <w:r>
        <w:rPr>
          <w:rFonts w:hint="eastAsia" w:ascii="仿宋" w:hAnsi="仿宋" w:eastAsia="仿宋" w:cs="仿宋"/>
          <w:sz w:val="32"/>
          <w:szCs w:val="32"/>
          <w:lang w:val="en-US" w:eastAsia="zh-CN"/>
        </w:rPr>
        <w:t>全面</w:t>
      </w:r>
      <w:r>
        <w:rPr>
          <w:rFonts w:hint="eastAsia" w:ascii="仿宋" w:hAnsi="仿宋" w:eastAsia="仿宋" w:cs="仿宋"/>
          <w:sz w:val="32"/>
          <w:szCs w:val="32"/>
        </w:rPr>
        <w:t>贯彻落实习近平总书记</w:t>
      </w:r>
      <w:r>
        <w:rPr>
          <w:rFonts w:hint="eastAsia" w:ascii="仿宋" w:hAnsi="仿宋" w:eastAsia="仿宋" w:cs="仿宋"/>
          <w:sz w:val="32"/>
          <w:szCs w:val="32"/>
          <w:lang w:val="en-US" w:eastAsia="zh-CN"/>
        </w:rPr>
        <w:t>关于教育的重要论述和对安徽作出的系列重要讲话指示批示</w:t>
      </w:r>
      <w:r>
        <w:rPr>
          <w:rFonts w:hint="eastAsia" w:ascii="仿宋" w:hAnsi="仿宋" w:eastAsia="仿宋" w:cs="仿宋"/>
          <w:sz w:val="32"/>
          <w:szCs w:val="32"/>
        </w:rPr>
        <w:t>，</w:t>
      </w:r>
      <w:r>
        <w:rPr>
          <w:rFonts w:hint="eastAsia" w:ascii="仿宋" w:hAnsi="仿宋" w:eastAsia="仿宋" w:cs="仿宋"/>
          <w:sz w:val="32"/>
          <w:szCs w:val="32"/>
          <w:lang w:val="en-US" w:eastAsia="zh-CN"/>
        </w:rPr>
        <w:t>遵照新时代建设教育强国、体育强国的总体部署，全面贯彻党的教育方针，完整、准确、全面贯彻新发展理念，落实立德树人根本任务，以推动教育高质量发展为主题，以加快推进教育现代化为主线，以加强党对教育工作的全面领导为根本保证，以改革创新为根本动力，以办好人民满意的教育为根本目的</w:t>
      </w:r>
      <w:r>
        <w:rPr>
          <w:rFonts w:hint="eastAsia" w:ascii="仿宋" w:hAnsi="仿宋" w:eastAsia="仿宋" w:cs="仿宋"/>
          <w:color w:val="auto"/>
          <w:sz w:val="32"/>
          <w:szCs w:val="32"/>
        </w:rPr>
        <w:t>，</w:t>
      </w:r>
      <w:r>
        <w:rPr>
          <w:rFonts w:hint="eastAsia" w:ascii="仿宋" w:hAnsi="仿宋" w:eastAsia="仿宋" w:cs="仿宋"/>
          <w:sz w:val="32"/>
          <w:szCs w:val="32"/>
        </w:rPr>
        <w:t>为</w:t>
      </w:r>
      <w:r>
        <w:rPr>
          <w:rFonts w:hint="eastAsia" w:ascii="仿宋" w:hAnsi="仿宋" w:eastAsia="仿宋" w:cs="仿宋"/>
          <w:sz w:val="32"/>
          <w:szCs w:val="32"/>
          <w:lang w:val="en-US" w:eastAsia="zh-CN"/>
        </w:rPr>
        <w:t>琅琊区</w:t>
      </w:r>
      <w:r>
        <w:rPr>
          <w:rFonts w:hint="eastAsia" w:ascii="仿宋" w:hAnsi="仿宋" w:eastAsia="仿宋" w:cs="仿宋"/>
          <w:sz w:val="32"/>
          <w:szCs w:val="32"/>
        </w:rPr>
        <w:t>建成</w:t>
      </w:r>
      <w:r>
        <w:rPr>
          <w:rFonts w:hint="eastAsia" w:ascii="仿宋" w:hAnsi="仿宋" w:eastAsia="仿宋" w:cs="仿宋"/>
          <w:sz w:val="32"/>
          <w:szCs w:val="32"/>
          <w:lang w:eastAsia="zh-CN"/>
        </w:rPr>
        <w:t>“</w:t>
      </w:r>
      <w:r>
        <w:rPr>
          <w:rFonts w:hint="eastAsia" w:ascii="仿宋" w:hAnsi="仿宋" w:eastAsia="仿宋" w:cs="仿宋"/>
          <w:sz w:val="32"/>
          <w:szCs w:val="32"/>
        </w:rPr>
        <w:t>高质量现代化发展先行区</w:t>
      </w:r>
      <w:r>
        <w:rPr>
          <w:rFonts w:hint="eastAsia" w:ascii="仿宋" w:hAnsi="仿宋" w:eastAsia="仿宋" w:cs="仿宋"/>
          <w:sz w:val="32"/>
          <w:szCs w:val="32"/>
          <w:lang w:eastAsia="zh-CN"/>
        </w:rPr>
        <w:t>”、</w:t>
      </w:r>
      <w:r>
        <w:rPr>
          <w:rFonts w:hint="eastAsia" w:ascii="仿宋" w:hAnsi="仿宋" w:eastAsia="仿宋" w:cs="仿宋"/>
          <w:sz w:val="32"/>
          <w:szCs w:val="32"/>
        </w:rPr>
        <w:t>奋力谱写全面建设社会主义现代化国家</w:t>
      </w:r>
      <w:r>
        <w:rPr>
          <w:rFonts w:hint="eastAsia" w:ascii="仿宋" w:hAnsi="仿宋" w:eastAsia="仿宋" w:cs="仿宋"/>
          <w:sz w:val="32"/>
          <w:szCs w:val="32"/>
          <w:lang w:val="en-US" w:eastAsia="zh-CN"/>
        </w:rPr>
        <w:t>的</w:t>
      </w:r>
      <w:r>
        <w:rPr>
          <w:rFonts w:hint="eastAsia" w:ascii="仿宋" w:hAnsi="仿宋" w:eastAsia="仿宋" w:cs="仿宋"/>
          <w:sz w:val="32"/>
          <w:szCs w:val="32"/>
        </w:rPr>
        <w:t>琅琊篇章</w:t>
      </w:r>
      <w:r>
        <w:rPr>
          <w:rFonts w:hint="eastAsia" w:ascii="仿宋" w:hAnsi="仿宋" w:eastAsia="仿宋" w:cs="仿宋"/>
          <w:sz w:val="32"/>
          <w:szCs w:val="32"/>
          <w:lang w:val="en-US" w:eastAsia="zh-CN"/>
        </w:rPr>
        <w:t>贡献更大力量</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（二）基本原则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1.坚持党的</w:t>
      </w:r>
      <w:r>
        <w:rPr>
          <w:rFonts w:hint="eastAsia" w:ascii="仿宋" w:hAnsi="仿宋" w:eastAsia="仿宋" w:cs="仿宋"/>
          <w:sz w:val="32"/>
          <w:szCs w:val="32"/>
          <w:lang w:val="en-US" w:eastAsia="zh-CN"/>
        </w:rPr>
        <w:t>全面</w:t>
      </w:r>
      <w:r>
        <w:rPr>
          <w:rFonts w:hint="eastAsia" w:ascii="仿宋" w:hAnsi="仿宋" w:eastAsia="仿宋" w:cs="仿宋"/>
          <w:sz w:val="32"/>
          <w:szCs w:val="32"/>
        </w:rPr>
        <w:t>领导</w:t>
      </w:r>
      <w:r>
        <w:rPr>
          <w:rFonts w:hint="eastAsia" w:ascii="仿宋" w:hAnsi="仿宋" w:eastAsia="仿宋" w:cs="仿宋"/>
          <w:sz w:val="32"/>
          <w:szCs w:val="32"/>
          <w:lang w:eastAsia="zh-CN"/>
        </w:rPr>
        <w:t>。</w:t>
      </w:r>
      <w:r>
        <w:rPr>
          <w:rFonts w:hint="eastAsia" w:ascii="仿宋" w:hAnsi="仿宋" w:eastAsia="仿宋" w:cs="仿宋"/>
          <w:sz w:val="32"/>
          <w:szCs w:val="32"/>
        </w:rPr>
        <w:t>着力加强教育</w:t>
      </w:r>
      <w:r>
        <w:rPr>
          <w:rFonts w:hint="eastAsia" w:ascii="仿宋" w:hAnsi="仿宋" w:eastAsia="仿宋" w:cs="仿宋"/>
          <w:sz w:val="32"/>
          <w:szCs w:val="32"/>
          <w:lang w:val="en-US" w:eastAsia="zh-CN"/>
        </w:rPr>
        <w:t>体育</w:t>
      </w:r>
      <w:r>
        <w:rPr>
          <w:rFonts w:hint="eastAsia" w:ascii="仿宋" w:hAnsi="仿宋" w:eastAsia="仿宋" w:cs="仿宋"/>
          <w:sz w:val="32"/>
          <w:szCs w:val="32"/>
        </w:rPr>
        <w:t>系统党的政治建设，使教育</w:t>
      </w:r>
      <w:r>
        <w:rPr>
          <w:rFonts w:hint="eastAsia" w:ascii="仿宋" w:hAnsi="仿宋" w:eastAsia="仿宋" w:cs="仿宋"/>
          <w:sz w:val="32"/>
          <w:szCs w:val="32"/>
          <w:lang w:val="en-US" w:eastAsia="zh-CN"/>
        </w:rPr>
        <w:t>体育</w:t>
      </w:r>
      <w:r>
        <w:rPr>
          <w:rFonts w:hint="eastAsia" w:ascii="仿宋" w:hAnsi="仿宋" w:eastAsia="仿宋" w:cs="仿宋"/>
          <w:sz w:val="32"/>
          <w:szCs w:val="32"/>
        </w:rPr>
        <w:t>领域成为坚持党的领导的坚强阵地，</w:t>
      </w:r>
      <w:r>
        <w:rPr>
          <w:rFonts w:hint="eastAsia" w:ascii="仿宋" w:hAnsi="仿宋" w:eastAsia="仿宋" w:cs="仿宋"/>
          <w:sz w:val="32"/>
          <w:szCs w:val="32"/>
          <w:lang w:val="en-US" w:eastAsia="zh-CN"/>
        </w:rPr>
        <w:t>坚持社会主义办学方向，</w:t>
      </w:r>
      <w:r>
        <w:rPr>
          <w:rFonts w:hint="eastAsia" w:ascii="仿宋" w:hAnsi="仿宋" w:eastAsia="仿宋" w:cs="仿宋"/>
          <w:sz w:val="32"/>
          <w:szCs w:val="32"/>
        </w:rPr>
        <w:t>把思想政治工作贯穿学校教育管理全过程，为教育</w:t>
      </w:r>
      <w:r>
        <w:rPr>
          <w:rFonts w:hint="eastAsia" w:ascii="仿宋" w:hAnsi="仿宋" w:eastAsia="仿宋" w:cs="仿宋"/>
          <w:sz w:val="32"/>
          <w:szCs w:val="32"/>
          <w:lang w:val="en-US" w:eastAsia="zh-CN"/>
        </w:rPr>
        <w:t>现代化</w:t>
      </w:r>
      <w:r>
        <w:rPr>
          <w:rFonts w:hint="eastAsia" w:ascii="仿宋" w:hAnsi="仿宋" w:eastAsia="仿宋" w:cs="仿宋"/>
          <w:sz w:val="32"/>
          <w:szCs w:val="32"/>
        </w:rPr>
        <w:t>提供坚强的政治保证和组织保障。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.坚持</w:t>
      </w:r>
      <w:r>
        <w:rPr>
          <w:rFonts w:hint="eastAsia" w:ascii="仿宋" w:hAnsi="仿宋" w:eastAsia="仿宋" w:cs="仿宋"/>
          <w:sz w:val="32"/>
          <w:szCs w:val="32"/>
          <w:lang w:val="en-US" w:eastAsia="zh-CN"/>
        </w:rPr>
        <w:t>以</w:t>
      </w:r>
      <w:r>
        <w:rPr>
          <w:rFonts w:hint="eastAsia" w:ascii="仿宋" w:hAnsi="仿宋" w:eastAsia="仿宋" w:cs="仿宋"/>
          <w:sz w:val="32"/>
          <w:szCs w:val="32"/>
        </w:rPr>
        <w:t>人民</w:t>
      </w:r>
      <w:r>
        <w:rPr>
          <w:rFonts w:hint="eastAsia" w:ascii="仿宋" w:hAnsi="仿宋" w:eastAsia="仿宋" w:cs="仿宋"/>
          <w:sz w:val="32"/>
          <w:szCs w:val="32"/>
          <w:lang w:val="en-US" w:eastAsia="zh-CN"/>
        </w:rPr>
        <w:t>为中心</w:t>
      </w:r>
      <w:r>
        <w:rPr>
          <w:rFonts w:hint="eastAsia" w:ascii="仿宋" w:hAnsi="仿宋" w:eastAsia="仿宋" w:cs="仿宋"/>
          <w:sz w:val="32"/>
          <w:szCs w:val="32"/>
          <w:lang w:eastAsia="zh-CN"/>
        </w:rPr>
        <w:t>。</w:t>
      </w:r>
      <w:r>
        <w:rPr>
          <w:rFonts w:hint="eastAsia" w:ascii="仿宋" w:hAnsi="仿宋" w:eastAsia="仿宋" w:cs="仿宋"/>
          <w:sz w:val="32"/>
          <w:szCs w:val="32"/>
        </w:rPr>
        <w:t>深入落实以人民为中心的发展思想，把满足人民群众接受</w:t>
      </w:r>
      <w:r>
        <w:rPr>
          <w:rFonts w:hint="eastAsia" w:ascii="仿宋" w:hAnsi="仿宋" w:eastAsia="仿宋" w:cs="仿宋"/>
          <w:sz w:val="32"/>
          <w:szCs w:val="32"/>
          <w:lang w:val="en-US" w:eastAsia="zh-CN"/>
        </w:rPr>
        <w:t>优质</w:t>
      </w:r>
      <w:r>
        <w:rPr>
          <w:rFonts w:hint="eastAsia" w:ascii="仿宋" w:hAnsi="仿宋" w:eastAsia="仿宋" w:cs="仿宋"/>
          <w:sz w:val="32"/>
          <w:szCs w:val="32"/>
        </w:rPr>
        <w:t>教育</w:t>
      </w:r>
      <w:r>
        <w:rPr>
          <w:rFonts w:hint="eastAsia" w:ascii="仿宋" w:hAnsi="仿宋" w:eastAsia="仿宋" w:cs="仿宋"/>
          <w:sz w:val="32"/>
          <w:szCs w:val="32"/>
          <w:lang w:val="en-US" w:eastAsia="zh-CN"/>
        </w:rPr>
        <w:t>和体育服务</w:t>
      </w:r>
      <w:r>
        <w:rPr>
          <w:rFonts w:hint="eastAsia" w:ascii="仿宋" w:hAnsi="仿宋" w:eastAsia="仿宋" w:cs="仿宋"/>
          <w:sz w:val="32"/>
          <w:szCs w:val="32"/>
        </w:rPr>
        <w:t>的需求作为教育</w:t>
      </w:r>
      <w:r>
        <w:rPr>
          <w:rFonts w:hint="eastAsia" w:ascii="仿宋" w:hAnsi="仿宋" w:eastAsia="仿宋" w:cs="仿宋"/>
          <w:sz w:val="32"/>
          <w:szCs w:val="32"/>
          <w:lang w:val="en-US" w:eastAsia="zh-CN"/>
        </w:rPr>
        <w:t>体育</w:t>
      </w:r>
      <w:r>
        <w:rPr>
          <w:rFonts w:hint="eastAsia" w:ascii="仿宋" w:hAnsi="仿宋" w:eastAsia="仿宋" w:cs="仿宋"/>
          <w:sz w:val="32"/>
          <w:szCs w:val="32"/>
        </w:rPr>
        <w:t>改革发展的出发点和落脚点，着力解决人民</w:t>
      </w:r>
      <w:r>
        <w:rPr>
          <w:rFonts w:hint="eastAsia" w:ascii="仿宋" w:hAnsi="仿宋" w:eastAsia="仿宋" w:cs="仿宋"/>
          <w:sz w:val="32"/>
          <w:szCs w:val="32"/>
          <w:lang w:val="en-US" w:eastAsia="zh-CN"/>
        </w:rPr>
        <w:t>群众</w:t>
      </w:r>
      <w:r>
        <w:rPr>
          <w:rFonts w:hint="eastAsia" w:ascii="仿宋" w:hAnsi="仿宋" w:eastAsia="仿宋" w:cs="仿宋"/>
          <w:sz w:val="32"/>
          <w:szCs w:val="32"/>
        </w:rPr>
        <w:t>最关心最直接最现实的教育问题，办好人民满意的教育。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.坚持</w:t>
      </w:r>
      <w:r>
        <w:rPr>
          <w:rFonts w:hint="eastAsia" w:ascii="仿宋" w:hAnsi="仿宋" w:eastAsia="仿宋" w:cs="仿宋"/>
          <w:sz w:val="32"/>
          <w:szCs w:val="32"/>
          <w:lang w:val="en-US" w:eastAsia="zh-CN"/>
        </w:rPr>
        <w:t>新发展理念。把新发展理念贯穿教育体育事业发展全过程和各领域，构建新发展格局，转变发展方式，推动质量变革、效率变革、动力变革，实现更高质量、更有效率、更加公平、更可持续、更为安全的发展。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.坚持优先发展</w:t>
      </w:r>
      <w:r>
        <w:rPr>
          <w:rFonts w:hint="eastAsia" w:ascii="仿宋" w:hAnsi="仿宋" w:eastAsia="仿宋" w:cs="仿宋"/>
          <w:sz w:val="32"/>
          <w:szCs w:val="32"/>
          <w:lang w:eastAsia="zh-CN"/>
        </w:rPr>
        <w:t>。</w:t>
      </w:r>
      <w:r>
        <w:rPr>
          <w:rFonts w:hint="eastAsia" w:ascii="仿宋" w:hAnsi="仿宋" w:eastAsia="仿宋" w:cs="仿宋"/>
          <w:sz w:val="32"/>
          <w:szCs w:val="32"/>
        </w:rPr>
        <w:t>把优先发展教育作为推动</w:t>
      </w:r>
      <w:r>
        <w:rPr>
          <w:rFonts w:hint="eastAsia" w:ascii="仿宋" w:hAnsi="仿宋" w:eastAsia="仿宋" w:cs="仿宋"/>
          <w:sz w:val="32"/>
          <w:szCs w:val="32"/>
          <w:lang w:val="en-US" w:eastAsia="zh-CN"/>
        </w:rPr>
        <w:t>党和国家</w:t>
      </w:r>
      <w:r>
        <w:rPr>
          <w:rFonts w:hint="eastAsia" w:ascii="仿宋" w:hAnsi="仿宋" w:eastAsia="仿宋" w:cs="仿宋"/>
          <w:sz w:val="32"/>
          <w:szCs w:val="32"/>
        </w:rPr>
        <w:t>各项事业发展的先手棋，牢固树立抓教育就是抓发展、谋教育就是谋未来的理念，把教育投入作为重点投入，在组织领导、发展规划、资源保障上把教育事业发展摆在优先发展地位，将教育</w:t>
      </w:r>
      <w:r>
        <w:rPr>
          <w:rFonts w:hint="eastAsia" w:ascii="仿宋" w:hAnsi="仿宋" w:eastAsia="仿宋" w:cs="仿宋"/>
          <w:sz w:val="32"/>
          <w:szCs w:val="32"/>
          <w:lang w:val="en-US" w:eastAsia="zh-CN"/>
        </w:rPr>
        <w:t>体育事业</w:t>
      </w:r>
      <w:r>
        <w:rPr>
          <w:rFonts w:hint="eastAsia" w:ascii="仿宋" w:hAnsi="仿宋" w:eastAsia="仿宋" w:cs="仿宋"/>
          <w:sz w:val="32"/>
          <w:szCs w:val="32"/>
        </w:rPr>
        <w:t>发展同琅琊区国民经济和社会发展的现实需求和长远目标紧密结合。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5.坚持</w:t>
      </w:r>
      <w:r>
        <w:rPr>
          <w:rFonts w:hint="eastAsia" w:ascii="仿宋" w:hAnsi="仿宋" w:eastAsia="仿宋" w:cs="仿宋"/>
          <w:sz w:val="32"/>
          <w:szCs w:val="32"/>
          <w:lang w:val="en-US" w:eastAsia="zh-CN"/>
        </w:rPr>
        <w:t>对外开放。坚定不移加快和扩大教育和体育对外开放，坚定不移融入长三角教育高质量一体化发展，推动教育对外开放从规模向质量转化，从速度向实效转化，从广度向深度转化。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6.坚持</w:t>
      </w:r>
      <w:r>
        <w:rPr>
          <w:rFonts w:hint="eastAsia" w:ascii="仿宋" w:hAnsi="仿宋" w:eastAsia="仿宋" w:cs="仿宋"/>
          <w:sz w:val="32"/>
          <w:szCs w:val="32"/>
          <w:lang w:val="en-US" w:eastAsia="zh-CN"/>
        </w:rPr>
        <w:t>系统观念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坚定不移推进教育和体育领域综合改革，统筹教育和体育与经济社会各领域发展，统筹城乡、区域和各类教育发展，抓重点、强弱项、补短板，实现教育体育事业发展质量、结构、规模、速度、效益、安全相统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（三）发展目标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1.总体目标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到2025年，制度更加完备、结构更加优化、保障更加全面、服务更加高效的高质量教育体系基本建成。进一步擦亮“学在琅琊”教育品牌，教育总体发展保持全市前列，义务教育优质均衡和学前教育普及普惠工作走在全省前列，成功创建国家学前教育普及普惠区、全国义务教育优质均衡发展区和全国未成年人保护示范区，人民群众教育获得感进一步增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到2025年，建立健全与琅琊经济社会发展相适应的基本公共体育服务体系，形成全民健身活动便利普及、竞技体育水平稳步提高、体育产业特色鲜明、体育文化繁荣发展、学校体育工作持续加强的新发展格局，公共体育服务均等化水平持续提高。成功承办安徽省第十五届运动会武术散打、速度轮滑两项赛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2.具体目标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教育优先发展的战略地位更加凸显</w:t>
      </w:r>
      <w:r>
        <w:rPr>
          <w:rFonts w:hint="eastAsia" w:ascii="仿宋" w:hAnsi="仿宋" w:eastAsia="仿宋" w:cs="仿宋"/>
          <w:sz w:val="32"/>
          <w:szCs w:val="32"/>
          <w:lang w:eastAsia="zh-CN"/>
        </w:rPr>
        <w:t>。</w:t>
      </w:r>
      <w:r>
        <w:rPr>
          <w:rFonts w:hint="eastAsia" w:ascii="仿宋" w:hAnsi="仿宋" w:eastAsia="仿宋" w:cs="仿宋"/>
          <w:sz w:val="32"/>
          <w:szCs w:val="32"/>
        </w:rPr>
        <w:t>教育投入持续稳定增长，规划布局与设施设备配置水平显著优化，教师职业更加受人尊敬、更加令人羡慕，形成党领导下推动教育高质量发展的共识力量，教育事业发展为凝聚人心的主流阵地。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教育面向未来的奠基作用更加增强</w:t>
      </w:r>
      <w:r>
        <w:rPr>
          <w:rFonts w:hint="eastAsia" w:ascii="仿宋" w:hAnsi="仿宋" w:eastAsia="仿宋" w:cs="仿宋"/>
          <w:sz w:val="32"/>
          <w:szCs w:val="32"/>
          <w:lang w:eastAsia="zh-CN"/>
        </w:rPr>
        <w:t>。</w:t>
      </w:r>
      <w:r>
        <w:rPr>
          <w:rFonts w:hint="eastAsia" w:ascii="仿宋" w:hAnsi="仿宋" w:eastAsia="仿宋" w:cs="仿宋"/>
          <w:sz w:val="32"/>
          <w:szCs w:val="32"/>
        </w:rPr>
        <w:t>新思想新理念贯穿到人才培养全方位全过程，与各类学校的精神文化、制度文化、行为文化和物质文化加快融合，形成“五育”并举的有效路径和实践范式，教育事业发展为完善人格的先导领域。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全民终身学习的教育体系更加健全</w:t>
      </w:r>
      <w:r>
        <w:rPr>
          <w:rFonts w:hint="eastAsia" w:ascii="仿宋" w:hAnsi="仿宋" w:eastAsia="仿宋" w:cs="仿宋"/>
          <w:sz w:val="32"/>
          <w:szCs w:val="32"/>
          <w:lang w:eastAsia="zh-CN"/>
        </w:rPr>
        <w:t>。</w:t>
      </w:r>
      <w:r>
        <w:rPr>
          <w:rFonts w:hint="eastAsia" w:ascii="仿宋" w:hAnsi="仿宋" w:eastAsia="仿宋" w:cs="仿宋"/>
          <w:sz w:val="32"/>
          <w:szCs w:val="32"/>
        </w:rPr>
        <w:t>各类群体受教育权利得到强力保障，职前职后教育更加开放灵活，形成公平、优质、协调、包容的教育供给结构，学习型社会建设取得明显成效。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服务人才成长的教育生态更加完善</w:t>
      </w:r>
      <w:r>
        <w:rPr>
          <w:rFonts w:hint="eastAsia" w:ascii="仿宋" w:hAnsi="仿宋" w:eastAsia="仿宋" w:cs="仿宋"/>
          <w:sz w:val="32"/>
          <w:szCs w:val="32"/>
          <w:lang w:eastAsia="zh-CN"/>
        </w:rPr>
        <w:t>。</w:t>
      </w:r>
      <w:r>
        <w:rPr>
          <w:rFonts w:hint="eastAsia" w:ascii="仿宋" w:hAnsi="仿宋" w:eastAsia="仿宋" w:cs="仿宋"/>
          <w:sz w:val="32"/>
          <w:szCs w:val="32"/>
        </w:rPr>
        <w:t>科学的教育质量导向基本确立，全区教育供给水平、服务质量、治理能力全面提升，教育的内容和方式与学生发展核心素养要求更加适应。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满足群众需求的体育供给更加丰富</w:t>
      </w:r>
      <w:r>
        <w:rPr>
          <w:rFonts w:hint="eastAsia" w:ascii="仿宋" w:hAnsi="仿宋" w:eastAsia="仿宋" w:cs="仿宋"/>
          <w:sz w:val="32"/>
          <w:szCs w:val="32"/>
          <w:lang w:eastAsia="zh-CN"/>
        </w:rPr>
        <w:t>。</w:t>
      </w:r>
      <w:r>
        <w:rPr>
          <w:rFonts w:hint="eastAsia" w:ascii="仿宋" w:hAnsi="仿宋" w:eastAsia="仿宋" w:cs="仿宋"/>
          <w:sz w:val="32"/>
          <w:szCs w:val="32"/>
        </w:rPr>
        <w:t>基本公共体育服务建设取得成效，体育基础设施进一步完善，全民身体素质和生活质量进一步提高，全区体育事业健康快速发展，居民体育需求不断满足。</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sz w:val="32"/>
          <w:szCs w:val="32"/>
          <w:lang w:val="en-US" w:eastAsia="zh-CN"/>
        </w:rPr>
        <w:t>琅琊区</w:t>
      </w:r>
      <w:r>
        <w:rPr>
          <w:rFonts w:hint="eastAsia" w:ascii="黑体" w:hAnsi="黑体" w:eastAsia="黑体" w:cs="黑体"/>
          <w:sz w:val="32"/>
          <w:szCs w:val="32"/>
        </w:rPr>
        <w:t>“十</w:t>
      </w:r>
      <w:r>
        <w:rPr>
          <w:rFonts w:hint="eastAsia" w:ascii="黑体" w:hAnsi="黑体" w:eastAsia="黑体" w:cs="黑体"/>
          <w:sz w:val="32"/>
          <w:szCs w:val="32"/>
          <w:lang w:val="en-US" w:eastAsia="zh-CN"/>
        </w:rPr>
        <w:t>四</w:t>
      </w:r>
      <w:r>
        <w:rPr>
          <w:rFonts w:hint="eastAsia" w:ascii="黑体" w:hAnsi="黑体" w:eastAsia="黑体" w:cs="黑体"/>
          <w:sz w:val="32"/>
          <w:szCs w:val="32"/>
        </w:rPr>
        <w:t>五”</w:t>
      </w:r>
      <w:r>
        <w:rPr>
          <w:rFonts w:hint="eastAsia" w:ascii="黑体" w:hAnsi="黑体" w:eastAsia="黑体" w:cs="黑体"/>
          <w:sz w:val="32"/>
          <w:szCs w:val="32"/>
          <w:lang w:val="en-US" w:eastAsia="zh-CN"/>
        </w:rPr>
        <w:t>时期教育事业发展</w:t>
      </w:r>
      <w:r>
        <w:rPr>
          <w:rFonts w:hint="eastAsia" w:ascii="黑体" w:hAnsi="黑体" w:eastAsia="黑体" w:cs="黑体"/>
          <w:sz w:val="32"/>
          <w:szCs w:val="32"/>
        </w:rPr>
        <w:t>主要</w:t>
      </w:r>
      <w:r>
        <w:rPr>
          <w:rFonts w:hint="eastAsia" w:ascii="黑体" w:hAnsi="黑体" w:eastAsia="黑体" w:cs="黑体"/>
          <w:sz w:val="32"/>
          <w:szCs w:val="32"/>
          <w:lang w:val="en-US" w:eastAsia="zh-CN"/>
        </w:rPr>
        <w:t>目标</w:t>
      </w:r>
    </w:p>
    <w:tbl>
      <w:tblPr>
        <w:tblStyle w:val="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5843"/>
        <w:gridCol w:w="733"/>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24"/>
                <w:szCs w:val="24"/>
                <w:lang w:val="en-US" w:eastAsia="zh-CN"/>
              </w:rPr>
            </w:pPr>
            <w:bookmarkStart w:id="0" w:name="OLE_LINK6"/>
            <w:bookmarkStart w:id="1" w:name="OLE_LINK5"/>
            <w:r>
              <w:rPr>
                <w:rFonts w:hint="eastAsia" w:ascii="黑体" w:hAnsi="黑体" w:eastAsia="黑体" w:cs="黑体"/>
                <w:b w:val="0"/>
                <w:bCs w:val="0"/>
                <w:sz w:val="24"/>
                <w:szCs w:val="24"/>
                <w:lang w:val="en-US" w:eastAsia="zh-CN"/>
              </w:rPr>
              <w:t>序号</w:t>
            </w:r>
          </w:p>
        </w:tc>
        <w:tc>
          <w:tcPr>
            <w:tcW w:w="5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指标</w:t>
            </w:r>
          </w:p>
        </w:tc>
        <w:tc>
          <w:tcPr>
            <w:tcW w:w="73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单位</w:t>
            </w:r>
          </w:p>
        </w:tc>
        <w:tc>
          <w:tcPr>
            <w:tcW w:w="117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202</w:t>
            </w:r>
            <w:r>
              <w:rPr>
                <w:rFonts w:hint="eastAsia" w:ascii="黑体" w:hAnsi="黑体" w:eastAsia="黑体" w:cs="黑体"/>
                <w:b w:val="0"/>
                <w:bCs w:val="0"/>
                <w:sz w:val="24"/>
                <w:szCs w:val="24"/>
                <w:lang w:val="en-US" w:eastAsia="zh-CN"/>
              </w:rPr>
              <w:t>5</w:t>
            </w:r>
            <w:r>
              <w:rPr>
                <w:rFonts w:hint="eastAsia" w:ascii="黑体" w:hAnsi="黑体" w:eastAsia="黑体" w:cs="黑体"/>
                <w:b w:val="0"/>
                <w:bCs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学前</w:t>
            </w:r>
            <w:r>
              <w:rPr>
                <w:rFonts w:hint="eastAsia" w:ascii="仿宋" w:hAnsi="仿宋" w:eastAsia="仿宋" w:cs="仿宋"/>
                <w:sz w:val="24"/>
                <w:szCs w:val="24"/>
                <w:lang w:val="en-US" w:eastAsia="zh-CN"/>
              </w:rPr>
              <w:t>三年</w:t>
            </w:r>
            <w:r>
              <w:rPr>
                <w:rFonts w:hint="eastAsia" w:ascii="仿宋" w:hAnsi="仿宋" w:eastAsia="仿宋" w:cs="仿宋"/>
                <w:sz w:val="24"/>
                <w:szCs w:val="24"/>
              </w:rPr>
              <w:t>毛入园率</w:t>
            </w:r>
          </w:p>
        </w:tc>
        <w:tc>
          <w:tcPr>
            <w:tcW w:w="73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117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5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义务教育巩固率</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5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高中阶段</w:t>
            </w:r>
            <w:r>
              <w:rPr>
                <w:rFonts w:hint="eastAsia" w:ascii="仿宋" w:hAnsi="仿宋" w:eastAsia="仿宋" w:cs="仿宋"/>
                <w:sz w:val="24"/>
                <w:szCs w:val="24"/>
                <w:lang w:val="en-US" w:eastAsia="zh-CN"/>
              </w:rPr>
              <w:t>教育</w:t>
            </w:r>
            <w:r>
              <w:rPr>
                <w:rFonts w:hint="eastAsia" w:ascii="仿宋" w:hAnsi="仿宋" w:eastAsia="仿宋" w:cs="仿宋"/>
                <w:sz w:val="24"/>
                <w:szCs w:val="24"/>
              </w:rPr>
              <w:t>毛入学率</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5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普惠性幼儿园覆盖率</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5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乡村、城镇中小学智慧学校建设覆盖率</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5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学前教育教师接受专业教育比例</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7</w:t>
            </w:r>
          </w:p>
        </w:tc>
        <w:tc>
          <w:tcPr>
            <w:tcW w:w="5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8"/>
                <w:sz w:val="24"/>
                <w:szCs w:val="24"/>
              </w:rPr>
            </w:pPr>
            <w:r>
              <w:rPr>
                <w:rFonts w:hint="eastAsia" w:ascii="仿宋" w:hAnsi="仿宋" w:eastAsia="仿宋" w:cs="仿宋"/>
                <w:spacing w:val="-8"/>
                <w:sz w:val="24"/>
                <w:szCs w:val="24"/>
              </w:rPr>
              <w:t>义务教育专任教师中本科及以上学历比例</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w:t>
            </w:r>
          </w:p>
        </w:tc>
        <w:tc>
          <w:tcPr>
            <w:tcW w:w="5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pacing w:val="-8"/>
                <w:sz w:val="24"/>
                <w:szCs w:val="24"/>
              </w:rPr>
              <w:t>新增劳动力</w:t>
            </w:r>
            <w:r>
              <w:rPr>
                <w:rFonts w:hint="eastAsia" w:ascii="仿宋" w:hAnsi="仿宋" w:eastAsia="仿宋" w:cs="仿宋"/>
                <w:spacing w:val="-8"/>
                <w:sz w:val="24"/>
                <w:szCs w:val="24"/>
                <w:lang w:val="en-US" w:eastAsia="zh-CN"/>
              </w:rPr>
              <w:t>中受过高中阶段及以上教育比例</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9</w:t>
            </w:r>
          </w:p>
        </w:tc>
        <w:tc>
          <w:tcPr>
            <w:tcW w:w="5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pacing w:val="-8"/>
                <w:sz w:val="24"/>
                <w:szCs w:val="24"/>
              </w:rPr>
              <w:t>劳动年龄人口平均受教育年限</w:t>
            </w:r>
          </w:p>
        </w:tc>
        <w:tc>
          <w:tcPr>
            <w:tcW w:w="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年</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r>
      <w:bookmarkEnd w:id="0"/>
      <w:bookmarkEnd w:id="1"/>
    </w:tbl>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napToGrid w:val="0"/>
          <w:sz w:val="32"/>
          <w:szCs w:val="32"/>
          <w:lang w:eastAsia="zh-CN"/>
        </w:rPr>
      </w:pPr>
      <w:r>
        <w:rPr>
          <w:rFonts w:hint="eastAsia" w:ascii="黑体" w:hAnsi="黑体" w:eastAsia="黑体" w:cs="黑体"/>
          <w:sz w:val="32"/>
          <w:szCs w:val="32"/>
          <w:lang w:val="en-US" w:eastAsia="zh-CN"/>
        </w:rPr>
        <w:t>琅琊区</w:t>
      </w:r>
      <w:r>
        <w:rPr>
          <w:rFonts w:hint="eastAsia" w:ascii="黑体" w:hAnsi="黑体" w:eastAsia="黑体" w:cs="黑体"/>
          <w:sz w:val="32"/>
          <w:szCs w:val="32"/>
        </w:rPr>
        <w:t>“十</w:t>
      </w:r>
      <w:r>
        <w:rPr>
          <w:rFonts w:hint="eastAsia" w:ascii="黑体" w:hAnsi="黑体" w:eastAsia="黑体" w:cs="黑体"/>
          <w:sz w:val="32"/>
          <w:szCs w:val="32"/>
          <w:lang w:val="en-US" w:eastAsia="zh-CN"/>
        </w:rPr>
        <w:t>四</w:t>
      </w:r>
      <w:r>
        <w:rPr>
          <w:rFonts w:hint="eastAsia" w:ascii="黑体" w:hAnsi="黑体" w:eastAsia="黑体" w:cs="黑体"/>
          <w:sz w:val="32"/>
          <w:szCs w:val="32"/>
        </w:rPr>
        <w:t>五”</w:t>
      </w:r>
      <w:r>
        <w:rPr>
          <w:rFonts w:hint="eastAsia" w:ascii="黑体" w:hAnsi="黑体" w:eastAsia="黑体" w:cs="黑体"/>
          <w:sz w:val="32"/>
          <w:szCs w:val="32"/>
          <w:lang w:val="en-US" w:eastAsia="zh-CN"/>
        </w:rPr>
        <w:t>时期体育事业发展</w:t>
      </w:r>
      <w:r>
        <w:rPr>
          <w:rFonts w:hint="eastAsia" w:ascii="黑体" w:hAnsi="黑体" w:eastAsia="黑体" w:cs="黑体"/>
          <w:sz w:val="32"/>
          <w:szCs w:val="32"/>
        </w:rPr>
        <w:t>主要</w:t>
      </w:r>
      <w:r>
        <w:rPr>
          <w:rFonts w:hint="eastAsia" w:ascii="黑体" w:hAnsi="黑体" w:eastAsia="黑体" w:cs="黑体"/>
          <w:sz w:val="32"/>
          <w:szCs w:val="32"/>
          <w:lang w:val="en-US" w:eastAsia="zh-CN"/>
        </w:rPr>
        <w:t>目标</w:t>
      </w:r>
    </w:p>
    <w:tbl>
      <w:tblPr>
        <w:tblStyle w:val="5"/>
        <w:tblW w:w="841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793"/>
        <w:gridCol w:w="5799"/>
        <w:gridCol w:w="852"/>
        <w:gridCol w:w="9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exac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napToGrid w:val="0"/>
                <w:sz w:val="24"/>
                <w:szCs w:val="24"/>
                <w:lang w:val="en-US" w:eastAsia="zh-CN"/>
              </w:rPr>
            </w:pPr>
            <w:r>
              <w:rPr>
                <w:rFonts w:hint="eastAsia" w:ascii="黑体" w:hAnsi="黑体" w:eastAsia="黑体" w:cs="黑体"/>
                <w:b w:val="0"/>
                <w:bCs/>
                <w:snapToGrid w:val="0"/>
                <w:sz w:val="24"/>
                <w:szCs w:val="24"/>
                <w:lang w:val="en-US" w:eastAsia="zh-CN"/>
              </w:rPr>
              <w:t>序号</w:t>
            </w:r>
          </w:p>
        </w:tc>
        <w:tc>
          <w:tcPr>
            <w:tcW w:w="5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napToGrid w:val="0"/>
                <w:sz w:val="24"/>
                <w:szCs w:val="24"/>
              </w:rPr>
            </w:pPr>
            <w:r>
              <w:rPr>
                <w:rFonts w:hint="eastAsia" w:ascii="黑体" w:hAnsi="黑体" w:eastAsia="黑体" w:cs="黑体"/>
                <w:b w:val="0"/>
                <w:bCs/>
                <w:snapToGrid w:val="0"/>
                <w:sz w:val="24"/>
                <w:szCs w:val="24"/>
              </w:rPr>
              <w:t>项目</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napToGrid w:val="0"/>
                <w:sz w:val="24"/>
                <w:szCs w:val="24"/>
                <w:lang w:val="en-US" w:eastAsia="zh-CN"/>
              </w:rPr>
            </w:pPr>
            <w:r>
              <w:rPr>
                <w:rFonts w:hint="eastAsia" w:ascii="黑体" w:hAnsi="黑体" w:eastAsia="黑体" w:cs="黑体"/>
                <w:b w:val="0"/>
                <w:bCs/>
                <w:snapToGrid w:val="0"/>
                <w:sz w:val="24"/>
                <w:szCs w:val="24"/>
                <w:lang w:val="en-US" w:eastAsia="zh-CN"/>
              </w:rPr>
              <w:t>单位</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napToGrid w:val="0"/>
                <w:sz w:val="24"/>
                <w:szCs w:val="24"/>
                <w:lang w:val="en-US" w:eastAsia="zh-CN"/>
              </w:rPr>
            </w:pPr>
            <w:r>
              <w:rPr>
                <w:rFonts w:hint="eastAsia" w:ascii="黑体" w:hAnsi="黑体" w:eastAsia="黑体" w:cs="黑体"/>
                <w:b w:val="0"/>
                <w:bCs/>
                <w:snapToGrid w:val="0"/>
                <w:sz w:val="24"/>
                <w:szCs w:val="24"/>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exac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1</w:t>
            </w:r>
          </w:p>
        </w:tc>
        <w:tc>
          <w:tcPr>
            <w:tcW w:w="5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经常参加体育锻炼的人数比例</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&gt;42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exac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2</w:t>
            </w:r>
          </w:p>
        </w:tc>
        <w:tc>
          <w:tcPr>
            <w:tcW w:w="5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rPr>
            </w:pPr>
            <w:r>
              <w:rPr>
                <w:rFonts w:hint="eastAsia" w:ascii="仿宋" w:hAnsi="仿宋" w:eastAsia="仿宋" w:cs="仿宋"/>
                <w:snapToGrid w:val="0"/>
                <w:sz w:val="24"/>
                <w:szCs w:val="24"/>
              </w:rPr>
              <w:t>城乡居民达到《国民体质测定标准》的合格率</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&gt;92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exac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3</w:t>
            </w:r>
          </w:p>
        </w:tc>
        <w:tc>
          <w:tcPr>
            <w:tcW w:w="5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rPr>
            </w:pPr>
            <w:r>
              <w:rPr>
                <w:rFonts w:hint="eastAsia" w:ascii="仿宋" w:hAnsi="仿宋" w:eastAsia="仿宋" w:cs="仿宋"/>
                <w:snapToGrid w:val="0"/>
                <w:sz w:val="24"/>
                <w:szCs w:val="24"/>
              </w:rPr>
              <w:t>群众性体育活动覆盖率</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exac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4</w:t>
            </w:r>
          </w:p>
        </w:tc>
        <w:tc>
          <w:tcPr>
            <w:tcW w:w="5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rPr>
            </w:pPr>
            <w:r>
              <w:rPr>
                <w:rFonts w:hint="eastAsia" w:ascii="仿宋" w:hAnsi="仿宋" w:eastAsia="仿宋" w:cs="仿宋"/>
                <w:snapToGrid w:val="0"/>
                <w:sz w:val="24"/>
                <w:szCs w:val="24"/>
              </w:rPr>
              <w:t>学校体育达到国家基本要求的覆盖率</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exac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5</w:t>
            </w:r>
          </w:p>
        </w:tc>
        <w:tc>
          <w:tcPr>
            <w:tcW w:w="5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rPr>
            </w:pPr>
            <w:r>
              <w:rPr>
                <w:rFonts w:hint="eastAsia" w:ascii="仿宋" w:hAnsi="仿宋" w:eastAsia="仿宋" w:cs="仿宋"/>
                <w:snapToGrid w:val="0"/>
                <w:sz w:val="24"/>
                <w:szCs w:val="24"/>
              </w:rPr>
              <w:t>公共体育场馆免费或低收费向社会开放率</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exac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6</w:t>
            </w:r>
          </w:p>
        </w:tc>
        <w:tc>
          <w:tcPr>
            <w:tcW w:w="5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rPr>
            </w:pPr>
            <w:r>
              <w:rPr>
                <w:rFonts w:hint="eastAsia" w:ascii="仿宋" w:hAnsi="仿宋" w:eastAsia="仿宋" w:cs="仿宋"/>
                <w:snapToGrid w:val="0"/>
                <w:sz w:val="24"/>
                <w:szCs w:val="24"/>
              </w:rPr>
              <w:t>城乡体育场地设施覆盖率</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exac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7</w:t>
            </w:r>
          </w:p>
        </w:tc>
        <w:tc>
          <w:tcPr>
            <w:tcW w:w="5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rPr>
            </w:pPr>
            <w:r>
              <w:rPr>
                <w:rFonts w:hint="eastAsia" w:ascii="仿宋" w:hAnsi="仿宋" w:eastAsia="仿宋" w:cs="仿宋"/>
                <w:snapToGrid w:val="0"/>
                <w:sz w:val="24"/>
                <w:szCs w:val="24"/>
                <w:lang w:val="en-US" w:eastAsia="zh-CN"/>
              </w:rPr>
              <w:t>区</w:t>
            </w:r>
            <w:r>
              <w:rPr>
                <w:rFonts w:hint="eastAsia" w:ascii="仿宋" w:hAnsi="仿宋" w:eastAsia="仿宋" w:cs="仿宋"/>
                <w:snapToGrid w:val="0"/>
                <w:sz w:val="24"/>
                <w:szCs w:val="24"/>
              </w:rPr>
              <w:t>级“五个一”体育设施建设拥有率</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exac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8</w:t>
            </w:r>
          </w:p>
        </w:tc>
        <w:tc>
          <w:tcPr>
            <w:tcW w:w="5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政府部门提取的体育彩票公益金用于体育事业使用率</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exac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9</w:t>
            </w:r>
          </w:p>
        </w:tc>
        <w:tc>
          <w:tcPr>
            <w:tcW w:w="5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人均体育场地面积</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w:t>
            </w:r>
          </w:p>
        </w:tc>
        <w:tc>
          <w:tcPr>
            <w:tcW w:w="9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napToGrid w:val="0"/>
                <w:sz w:val="24"/>
                <w:szCs w:val="24"/>
                <w:lang w:val="en-US" w:eastAsia="zh-CN"/>
              </w:rPr>
            </w:pPr>
            <w:r>
              <w:rPr>
                <w:rFonts w:hint="eastAsia" w:ascii="仿宋" w:hAnsi="仿宋" w:eastAsia="仿宋" w:cs="仿宋"/>
                <w:snapToGrid w:val="0"/>
                <w:color w:val="auto"/>
                <w:sz w:val="24"/>
                <w:szCs w:val="24"/>
                <w:lang w:val="en-US" w:eastAsia="zh-CN"/>
              </w:rPr>
              <w:t>＞2.6</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三、“十四五”时期教育体育事业主要任务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val="en-US" w:eastAsia="zh-CN"/>
        </w:rPr>
        <w:t>全面</w:t>
      </w:r>
      <w:r>
        <w:rPr>
          <w:rFonts w:hint="eastAsia" w:ascii="楷体" w:hAnsi="楷体" w:eastAsia="楷体" w:cs="楷体"/>
          <w:sz w:val="32"/>
          <w:szCs w:val="32"/>
        </w:rPr>
        <w:t>落实立德树人根本任务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贯彻党的教育方针，遵循教育规律，把立德树人的成效作为检验学校一切工作的根本标准。进一步加强理想信念教育，深化素质教育，全过程贯彻落实立德树人根本任务，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1.推进思政教育一体化高质量发展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强化理论武装体系。落实教育系统党员干部和骨干教师常态化学习培训机制,持续开展习近平新时代中国特色社会主义思想专题学习培训，继续办好各类中小学幼儿园教师培训班等。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完善学科教学体系。推进“思政课程+课程思政”建设，将思想政治工作体系贯穿到学科体系、教学体系、教材体系、管理体系。加强课程思政建设，积极推进少先队、共青团活动课建设，统筹推进中小学思政课一体化建设。加强中小学、幼儿园课程育人主渠道建设，将习近平新时代中国特色社会主义思想融入中小学（幼儿园）教育。用好国家统编“道德与法治（思想政治）、语文、历史”三科教材，充分挖掘各科课程中蕴含的思想政治教育元素，强化课程育人功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健全日常教育体系。贯彻落实《新时代公民道德建设实施纲要》《新时代爱国主义教育实施纲要》，将社会主义核心价值观融入教学管理服务全过程。加强爱国主义教育基地建设，全面加强爱国主义、集体主义、社会主义教育，加强中华优秀传统文化、革命文化、社会主义先进文化教育，加强中国历史特别是“四史”教育。强化品德行为规范教育，构筑学校、家庭和社会三方教育合力，完善评价机制。加强网络阵地建设，发挥价值引领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加强思政工作队伍建设。分类加强思想政治理论课教师队伍建设，配齐建强中小学思政课教师队伍。建设一批思政名师工作室，全面提升教师育人的意识与能力，落实完善协同推进课程思政建设的体制机制。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2.优化“五育”并举的教育体系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增强德育实效。深入开展红色基因传承，进一步推进习近平新时代中国特色社会主义思想进教材进头脑，培育和践行社会主义核心价值观。改进德育方式方法，注重循序渐进、因材施教、潜移默化，开展符合中小学生身心特点和认知水平的德育教育活动。开齐开足上好道德与法治、思想政治课，组织开发覆盖中小学各年级的优质教学资源，将德育内容有机融入到各门课程教学。明确校园文化建设基本标准，鼓励学校建设健康向上、各具特色的校园文化，开展文明校园、绿色校园等建设活动。统筹利用学校和社会资源，以重大节日、纪念日和“国旗下的讲话”、入学入队入团仪式、主题班会等活动实施价值引领，开展丰富多彩的德育主题实践活动</w:t>
      </w:r>
      <w:r>
        <w:rPr>
          <w:rFonts w:hint="eastAsia" w:ascii="仿宋" w:hAnsi="仿宋" w:eastAsia="仿宋" w:cs="仿宋"/>
          <w:sz w:val="32"/>
          <w:szCs w:val="32"/>
          <w:lang w:eastAsia="zh-CN"/>
        </w:rPr>
        <w:t>，</w:t>
      </w:r>
      <w:r>
        <w:rPr>
          <w:rFonts w:hint="eastAsia" w:ascii="仿宋" w:hAnsi="仿宋" w:eastAsia="仿宋" w:cs="仿宋"/>
          <w:sz w:val="32"/>
          <w:szCs w:val="32"/>
        </w:rPr>
        <w:t>深入推进“心理护航”行动和未成年保护工作，完成创建全国未成年保护示范区相关任务。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提升智育水平。严格按照国家课程计划和课程标准实施教学，打造“高效课堂”</w:t>
      </w:r>
      <w:r>
        <w:rPr>
          <w:rFonts w:hint="eastAsia" w:ascii="仿宋" w:hAnsi="仿宋" w:eastAsia="仿宋" w:cs="仿宋"/>
          <w:sz w:val="32"/>
          <w:szCs w:val="32"/>
          <w:lang w:eastAsia="zh-CN"/>
        </w:rPr>
        <w:t>。</w:t>
      </w:r>
      <w:r>
        <w:rPr>
          <w:rFonts w:hint="eastAsia" w:ascii="仿宋" w:hAnsi="仿宋" w:eastAsia="仿宋" w:cs="仿宋"/>
          <w:sz w:val="32"/>
          <w:szCs w:val="32"/>
        </w:rPr>
        <w:t>确保学生达到国家规定学业质量标准。加强监测和督导，严格按照课程标准零起点教学，确保中高考稳中有升。加强作业、睡眠、手机、读物、体质“五项管理”，切实减轻中小学生过重学业负担。不断提高课后服务水平</w:t>
      </w:r>
      <w:r>
        <w:rPr>
          <w:rFonts w:hint="eastAsia" w:ascii="仿宋" w:hAnsi="仿宋" w:eastAsia="仿宋" w:cs="仿宋"/>
          <w:sz w:val="32"/>
          <w:szCs w:val="32"/>
          <w:lang w:eastAsia="zh-CN"/>
        </w:rPr>
        <w:t>，实现义务教育学校全覆盖，并实现有需要的学生全覆盖</w:t>
      </w:r>
      <w:r>
        <w:rPr>
          <w:rFonts w:hint="eastAsia" w:ascii="仿宋" w:hAnsi="仿宋" w:eastAsia="仿宋" w:cs="仿宋"/>
          <w:sz w:val="32"/>
          <w:szCs w:val="32"/>
        </w:rPr>
        <w:t>。加强科学教育和实验教学，</w:t>
      </w:r>
      <w:r>
        <w:rPr>
          <w:rFonts w:hint="eastAsia" w:ascii="仿宋" w:hAnsi="仿宋" w:eastAsia="仿宋" w:cs="仿宋"/>
          <w:sz w:val="32"/>
          <w:szCs w:val="32"/>
          <w:lang w:val="en-US" w:eastAsia="zh-CN"/>
        </w:rPr>
        <w:t>促进</w:t>
      </w:r>
      <w:r>
        <w:rPr>
          <w:rFonts w:hint="eastAsia" w:ascii="仿宋" w:hAnsi="仿宋" w:eastAsia="仿宋" w:cs="仿宋"/>
          <w:sz w:val="32"/>
          <w:szCs w:val="32"/>
        </w:rPr>
        <w:t>教科研</w:t>
      </w:r>
      <w:r>
        <w:rPr>
          <w:rFonts w:hint="eastAsia" w:ascii="仿宋" w:hAnsi="仿宋" w:eastAsia="仿宋" w:cs="仿宋"/>
          <w:sz w:val="32"/>
          <w:szCs w:val="32"/>
          <w:lang w:val="en-US" w:eastAsia="zh-CN"/>
        </w:rPr>
        <w:t>提质增效</w:t>
      </w:r>
      <w:r>
        <w:rPr>
          <w:rFonts w:hint="eastAsia" w:ascii="仿宋" w:hAnsi="仿宋" w:eastAsia="仿宋" w:cs="仿宋"/>
          <w:sz w:val="32"/>
          <w:szCs w:val="32"/>
        </w:rPr>
        <w:t>。以“创意、创造、创新、创导”为主线，深化琅琊区青少年科技活动品牌建设。继续举办琅琊区青少年科技创新大赛，增强青少年的创新意识，培养其创新思维和创新能力。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强化体育锻炼。树立健康第一的教育理念，严格落实学校体育课程开设刚性要求，逐步增加课时。推进体育锻炼家校共育，确保中小学每天校内、校外体育活动时间各1小时。开展学生体质达标验收活动，确保学生身心健康。开展校园普及性体育运动，定期举办运动会或体育节。抓好青少年肥胖、近视防控和心理健康教育工作</w:t>
      </w:r>
      <w:r>
        <w:rPr>
          <w:rFonts w:hint="eastAsia" w:ascii="仿宋" w:hAnsi="仿宋" w:eastAsia="仿宋" w:cs="仿宋"/>
          <w:sz w:val="32"/>
          <w:szCs w:val="32"/>
          <w:lang w:eastAsia="zh-CN"/>
        </w:rPr>
        <w:t>，</w:t>
      </w:r>
      <w:r>
        <w:rPr>
          <w:rFonts w:hint="eastAsia" w:ascii="仿宋" w:hAnsi="仿宋" w:eastAsia="仿宋" w:cs="仿宋"/>
          <w:sz w:val="32"/>
          <w:szCs w:val="32"/>
        </w:rPr>
        <w:t>面向全体学生开展心理健康教育，构建心理危机干预联动机制。实施体育教师配备和场地器材建设三年行动计划。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增强美育熏陶。实施学校美育提升行动，推广面向全体学生的声乐、器乐、舞蹈、戏剧、书法、绘画等艺术教育。加强美育与德育、智育、体育、劳动教育的融合。丰富艺术实践活动，继续参加“大文化·小舞台”比赛，定期举办艺术展演或艺术专项展示。推动高雅艺术、戏曲、非物质文化遗产等进校园。实施中小学生艺术素质测评，将测评结果纳入初、高中学生综合素质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促进劳动教育。根据各学段特点，开齐开足开好劳动教育课程，不得挤占和挪用劳动课程教学和劳动实践时间。在其他学科课程中有机融入劳动教育内容，推行“课堂理论知识+实践基地体验+家庭劳动巩固”的劳动教学模式，形成综合性的劳动教育课程体系。把劳动教育纳入“家长学校”指导内容，推动建立家校劳动共育关系。强化合郢劳动实践基地育人作用。积极协调和引导企业、公司、工厂、农场等组织开放实践场所。开展劳动教育过程监测与记实评价，将参与劳动教育课程学习和实践情况纳入学生综合素质档案。</w:t>
      </w:r>
    </w:p>
    <w:p>
      <w:pPr>
        <w:pStyle w:val="2"/>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default" w:eastAsia="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加强和改进学生国家安全教育和法治教育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丰富学校国家安全和国防教育内容，充分发挥国防教育综合育人功能，提升青少年国防意识和军事素养。加强对以学生军训为主的各项国防教育工作的全面领导，完善国防教育教学方案和计划，采取课堂教学和课外活动</w:t>
      </w:r>
      <w:r>
        <w:rPr>
          <w:rFonts w:hint="eastAsia" w:ascii="仿宋" w:hAnsi="仿宋" w:eastAsia="仿宋" w:cs="仿宋"/>
          <w:sz w:val="32"/>
          <w:szCs w:val="32"/>
          <w:lang w:val="en-US" w:eastAsia="zh-CN"/>
        </w:rPr>
        <w:t>相</w:t>
      </w:r>
      <w:r>
        <w:rPr>
          <w:rFonts w:hint="eastAsia" w:ascii="仿宋" w:hAnsi="仿宋" w:eastAsia="仿宋" w:cs="仿宋"/>
          <w:sz w:val="32"/>
          <w:szCs w:val="32"/>
        </w:rPr>
        <w:t>结合的办法开展国防教育。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入开展以宪法为核心的法治教育，使尊法学法守法用法成为青少年的共同追求和自觉行动。提升青少年法治意识和法律素养。完善法治教育课程体系，加强法治教育师资队伍建设，支持法治教育实践基地建设、教师法治培训和法治教育教学研究，健全青少年法治教育效果评价机制，将学校法治教育实施效果作为依法治校的重要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（二）推动学前教育普惠优质发展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健全学前教育发展机制，提升学前教育质量，推进学前教育普及普惠安全优质发展，不断满足人民群众对“有质量的学前教育”的需求。2024年通过市级初核、省级评估及国家认定，成功创建国家学前教育普及普惠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1.健全学前教育发展机制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把推进学前教育普及普惠发展，纳入城乡公共管理和公共服务设施统一规划。坚持政府主导、社会参与、公办民办并举的办园体制，多种形式扩大学前教育规模，努力扩大普惠性学前教育资源的规模和占比。大力发展公办幼儿园，通过新建、扩建、改建等方式扩大公办幼儿园资源。探索公办幼儿园分园转为具有办学自主权的独立园所。完善普惠性民办幼儿园认定标准、补助标准及扶持政策，引导普惠性民办幼儿园科学发展，扩大普惠性学前教育资源。根据人口规模和分布情况，科学编制幼儿园布局规划，构建覆盖全区、布局合理的学前教育公共服务体系。结合老城区及棚户区改造，配套建设满足需求规模的幼儿园，不断丰富幼儿园学位供给。新建第一幼儿园琅琊新区分园</w:t>
      </w:r>
      <w:r>
        <w:rPr>
          <w:rFonts w:hint="eastAsia" w:ascii="仿宋" w:hAnsi="仿宋" w:eastAsia="仿宋" w:cs="仿宋"/>
          <w:sz w:val="32"/>
          <w:szCs w:val="32"/>
          <w:lang w:eastAsia="zh-CN"/>
        </w:rPr>
        <w:t>，</w:t>
      </w:r>
      <w:r>
        <w:rPr>
          <w:rFonts w:hint="eastAsia" w:ascii="仿宋" w:hAnsi="仿宋" w:eastAsia="仿宋" w:cs="仿宋"/>
          <w:sz w:val="32"/>
          <w:szCs w:val="32"/>
        </w:rPr>
        <w:t>落实新建小区配套幼儿园建设制度，将小区配套园优先办成独立园分园和琅学平台创办的幼儿园集团。切实推进学前教育普及普惠发展，确保成功创建国家学前教育普及普惠区。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2.提高学前教育质量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落实区级政府对幼儿园的监管责任。规范办园行为，完善幼儿园动态监管机制，强化安全管理。严格实行幼儿园登记注册制度和年检制度，加强对各类幼儿园准入、安全、师资、收费、卫生保健及质量等方面的日常指导和监管，及时发布幼儿园基本信息，接受社会监督。建立健全定期自查自纠制度和家长委员会制度，及时发现并消除卫生、消防、园舍等方面的安全隐患，对有关幼儿和家长切身利益的事项应充分征求家长委员会的意见。构建政府主导、家庭实施、幼儿园指导、社会参与的全社会协同育人机制，将家庭教育指导服务纳入社区教育工作内容，完善幼儿园家庭教育指导工作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升各类幼儿园保教质量。改善办园条件，加强玩教具配备，为幼儿创设丰富的学习环境，坚持以游戏为基本活动，实施科学保教。合理安排幼儿一日活动，注重幼儿园卫生保健、师幼互动、家园合作、课程管理等方面保教水平的提升。</w:t>
      </w:r>
      <w:r>
        <w:rPr>
          <w:rFonts w:hint="eastAsia" w:ascii="仿宋" w:hAnsi="仿宋" w:eastAsia="仿宋" w:cs="仿宋"/>
          <w:color w:val="auto"/>
          <w:sz w:val="32"/>
          <w:szCs w:val="32"/>
          <w:lang w:val="en-US" w:eastAsia="zh-CN"/>
        </w:rPr>
        <w:t>从小植入“德智体美劳”的育人理念，让孩子养成“运动+读书”的好习惯。</w:t>
      </w:r>
      <w:r>
        <w:rPr>
          <w:rFonts w:hint="eastAsia" w:ascii="仿宋" w:hAnsi="仿宋" w:eastAsia="仿宋" w:cs="仿宋"/>
          <w:sz w:val="32"/>
          <w:szCs w:val="32"/>
        </w:rPr>
        <w:t>加强“幼小衔接”，</w:t>
      </w:r>
      <w:r>
        <w:rPr>
          <w:rFonts w:hint="eastAsia" w:ascii="仿宋" w:hAnsi="仿宋" w:eastAsia="仿宋" w:cs="仿宋"/>
          <w:sz w:val="32"/>
          <w:szCs w:val="32"/>
          <w:lang w:eastAsia="zh-CN"/>
        </w:rPr>
        <w:t>推进小学低段和幼儿园的幼小衔接研究，</w:t>
      </w:r>
      <w:r>
        <w:rPr>
          <w:rFonts w:hint="eastAsia" w:ascii="仿宋" w:hAnsi="仿宋" w:eastAsia="仿宋" w:cs="仿宋"/>
          <w:sz w:val="32"/>
          <w:szCs w:val="32"/>
        </w:rPr>
        <w:t>杜绝幼儿园教育“小学化”现象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完善学前教育教研体系。推进</w:t>
      </w:r>
      <w:r>
        <w:rPr>
          <w:rFonts w:hint="eastAsia" w:ascii="仿宋" w:hAnsi="仿宋" w:eastAsia="仿宋" w:cs="仿宋"/>
          <w:sz w:val="32"/>
          <w:szCs w:val="32"/>
          <w:lang w:eastAsia="zh-CN"/>
        </w:rPr>
        <w:t>全</w:t>
      </w:r>
      <w:r>
        <w:rPr>
          <w:rFonts w:hint="eastAsia" w:ascii="仿宋" w:hAnsi="仿宋" w:eastAsia="仿宋" w:cs="仿宋"/>
          <w:sz w:val="32"/>
          <w:szCs w:val="32"/>
        </w:rPr>
        <w:t>区学前教育教研全覆盖项目，建立教研责任区制度，完善区域教研和园本教研制度，加强学前教育教研队伍建设。加强与高等学校的教研合作，尝试以片区为单位划分学前教育教研指导责任区，联合地方高校，采取分层次、分类别、分区域、包片到园、指导到人等方式共同开展教科研工作，着力提高学前教育教研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健全质量评估体系。将各类幼儿园全部纳入评估范围。建立科学导向，着重加强对师资配备、保教过程和幼儿园管理水平等方面的评估，促进幼儿园保育和教育管理有序进行。注重幼儿发展性评价，实施科学保教。完善幼儿园基本信息备案及公示制度，建立幼儿园信息数据库，主动接受社会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rPr>
        <w:t>（三）加快义务教育优质均衡发展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以提高义务教育发展水平为根本目标，多举措保障义务教育学位供给，均衡义务教育资源配置，不断满足人民群众对优质教育的需求，全面提升义务教育办学水平和质量。2025年</w:t>
      </w:r>
      <w:r>
        <w:rPr>
          <w:rFonts w:hint="eastAsia" w:ascii="仿宋" w:hAnsi="仿宋" w:eastAsia="仿宋" w:cs="仿宋"/>
          <w:sz w:val="32"/>
          <w:szCs w:val="32"/>
          <w:lang w:val="en-US" w:eastAsia="zh-CN"/>
        </w:rPr>
        <w:t>成功</w:t>
      </w:r>
      <w:r>
        <w:rPr>
          <w:rFonts w:hint="eastAsia" w:ascii="仿宋" w:hAnsi="仿宋" w:eastAsia="仿宋" w:cs="仿宋"/>
          <w:sz w:val="32"/>
          <w:szCs w:val="32"/>
        </w:rPr>
        <w:t>创建国家义务教育优质均衡发展区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1.保障义务教育学位供给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坚持政府的主导地位，全面落实免试就近入学政策，着力优化琅琊区</w:t>
      </w:r>
      <w:r>
        <w:rPr>
          <w:rFonts w:hint="eastAsia" w:ascii="仿宋" w:hAnsi="仿宋" w:eastAsia="仿宋" w:cs="仿宋"/>
          <w:sz w:val="32"/>
          <w:szCs w:val="32"/>
          <w:lang w:val="en-US" w:eastAsia="zh-CN"/>
        </w:rPr>
        <w:t>义务教育</w:t>
      </w:r>
      <w:r>
        <w:rPr>
          <w:rFonts w:hint="eastAsia" w:ascii="仿宋" w:hAnsi="仿宋" w:eastAsia="仿宋" w:cs="仿宋"/>
          <w:sz w:val="32"/>
          <w:szCs w:val="32"/>
        </w:rPr>
        <w:t>布局，确保优质学位供给。结合城区和琅琊新区发展规划，把握人口总量及内在结构的变化趋势，多部门联动化解学位供需缺口。加快完成琅琊一小、宝山学校（小学部）和第五中学、解放小学、琅琊路小学、紫薇小学、第二小学、工农小学等改扩建</w:t>
      </w:r>
      <w:r>
        <w:rPr>
          <w:rFonts w:hint="eastAsia" w:ascii="仿宋" w:hAnsi="仿宋" w:eastAsia="仿宋" w:cs="仿宋"/>
          <w:sz w:val="32"/>
          <w:szCs w:val="32"/>
          <w:lang w:val="en-US" w:eastAsia="zh-CN"/>
        </w:rPr>
        <w:t>工程</w:t>
      </w:r>
      <w:r>
        <w:rPr>
          <w:rFonts w:hint="eastAsia" w:ascii="仿宋" w:hAnsi="仿宋" w:eastAsia="仿宋" w:cs="仿宋"/>
          <w:sz w:val="32"/>
          <w:szCs w:val="32"/>
        </w:rPr>
        <w:t>。通过集团化办学、教育联盟建设、对口帮扶等方式实现区域内学校</w:t>
      </w:r>
      <w:r>
        <w:rPr>
          <w:rFonts w:hint="eastAsia" w:ascii="仿宋" w:hAnsi="仿宋" w:eastAsia="仿宋" w:cs="仿宋"/>
          <w:sz w:val="32"/>
          <w:szCs w:val="32"/>
          <w:lang w:val="en-US" w:eastAsia="zh-CN"/>
        </w:rPr>
        <w:t>均衡</w:t>
      </w:r>
      <w:r>
        <w:rPr>
          <w:rFonts w:hint="eastAsia" w:ascii="仿宋" w:hAnsi="仿宋" w:eastAsia="仿宋" w:cs="仿宋"/>
          <w:sz w:val="32"/>
          <w:szCs w:val="32"/>
        </w:rPr>
        <w:t>发展，努力让适龄少年在家门口享受优质教育，实现学位供给优质均衡。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2.均衡配置义务教育资源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推进义务教育学校标准化建设，在学校基本建设、设施设备配置、信息化装备、教师配置、生均经费等方面实现区内均衡发展，巩固义务教育基本均衡发展成果，坚决消除薄弱学校。推动教育装备与校园文化环境建设和课程教学改革的深度融合，发挥教育装备的关键育人功能。实行校际结队联动、协同发展，积极推动先进教育理念、教育模式、优秀教师、优质课程等教育教学实现区域共享</w:t>
      </w:r>
      <w:r>
        <w:rPr>
          <w:rFonts w:hint="eastAsia" w:ascii="仿宋" w:hAnsi="仿宋" w:eastAsia="仿宋" w:cs="仿宋"/>
          <w:sz w:val="32"/>
          <w:szCs w:val="32"/>
          <w:lang w:eastAsia="zh-CN"/>
        </w:rPr>
        <w:t>，组建滁州市第五中学教育集团、滁州市第二小学教育集团、滁州市紫薇小学教育集团，逐步构建覆盖全区的教育集团化办学格局，努力办公平有质量的教育</w:t>
      </w:r>
      <w:r>
        <w:rPr>
          <w:rFonts w:hint="eastAsia" w:ascii="仿宋" w:hAnsi="仿宋" w:eastAsia="仿宋" w:cs="仿宋"/>
          <w:sz w:val="32"/>
          <w:szCs w:val="32"/>
        </w:rPr>
        <w:t>。加强信息技术应用，大力推进智慧学校建设，建设高标准、数字化、全覆盖的优质教育资源共享服务平台，以教育信息化带动教育现代化，实现优质教学资源网络共享，以信息技术支撑引领教育公平。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3.全面提高义务教育发展水平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五育”并举，注重德育实效，提高智育水平，强化体育锻炼，提升美育素养，加强劳动教育，构建全面培养体系，全面提升学生综合素养。系统推进课程教学改革，基于学科课程综合化教学，开展探究式、项目化、合作式学习，探索因材施教有效路径和深度学习实践模式。促进信息技术与教育教学深度融合，汇聚名师优质在线课堂资源，建立覆盖义务教育各年级各学科的数字教育资源体系。深入推进“双减”工作，全面有序推广课后服务工作。加强义务教育质量监测，探索教育评价融合制度、学校考核和学生综合素质评价新办法、新途径，加强评价结果应用，全面促进全区义务教育质量提升。完善学校家庭教育指导服务体系，引导家长形成正确的教育观念和科学的教育方式，构建学校家庭社会“三位一体”协同育人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（四）支持高中特色化多样化发展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以加强硬件条件建设为基础，以育人方式改革为重点，丰富高中</w:t>
      </w:r>
      <w:r>
        <w:rPr>
          <w:rFonts w:hint="eastAsia" w:ascii="仿宋" w:hAnsi="仿宋" w:eastAsia="仿宋" w:cs="仿宋"/>
          <w:sz w:val="32"/>
          <w:szCs w:val="32"/>
          <w:lang w:val="en-US" w:eastAsia="zh-CN"/>
        </w:rPr>
        <w:t>阶段</w:t>
      </w:r>
      <w:r>
        <w:rPr>
          <w:rFonts w:hint="eastAsia" w:ascii="仿宋" w:hAnsi="仿宋" w:eastAsia="仿宋" w:cs="仿宋"/>
          <w:sz w:val="32"/>
          <w:szCs w:val="32"/>
        </w:rPr>
        <w:t>教育类型，促进琅琊区高中教育优质特色多样发展，提升高中办学水平。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1.推动普通高中优质特色发展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加强学校文化环境建设，注重学校优良办学传统的梳理和凝练，通过校训、校风、教风、学风和文化项目建设，优化教育生态和育人环境</w:t>
      </w:r>
      <w:r>
        <w:rPr>
          <w:rFonts w:hint="eastAsia" w:ascii="仿宋" w:hAnsi="仿宋" w:eastAsia="仿宋" w:cs="仿宋"/>
          <w:sz w:val="32"/>
          <w:szCs w:val="32"/>
          <w:lang w:eastAsia="zh-CN"/>
        </w:rPr>
        <w:t>。</w:t>
      </w:r>
      <w:r>
        <w:rPr>
          <w:rFonts w:hint="eastAsia" w:ascii="仿宋" w:hAnsi="仿宋" w:eastAsia="仿宋" w:cs="仿宋"/>
          <w:sz w:val="32"/>
          <w:szCs w:val="32"/>
        </w:rPr>
        <w:t>加快校舍条件改善，强化标准的音乐、美术特色教室及风雨操场建设</w:t>
      </w:r>
      <w:r>
        <w:rPr>
          <w:rFonts w:hint="eastAsia" w:ascii="仿宋" w:hAnsi="仿宋" w:eastAsia="仿宋" w:cs="仿宋"/>
          <w:sz w:val="32"/>
          <w:szCs w:val="32"/>
          <w:lang w:eastAsia="zh-CN"/>
        </w:rPr>
        <w:t>。</w:t>
      </w:r>
      <w:r>
        <w:rPr>
          <w:rFonts w:hint="eastAsia" w:ascii="仿宋" w:hAnsi="仿宋" w:eastAsia="仿宋" w:cs="仿宋"/>
          <w:sz w:val="32"/>
          <w:szCs w:val="32"/>
        </w:rPr>
        <w:t>完善师资配置</w:t>
      </w:r>
      <w:r>
        <w:rPr>
          <w:rFonts w:hint="eastAsia" w:ascii="仿宋" w:hAnsi="仿宋" w:eastAsia="仿宋" w:cs="仿宋"/>
          <w:sz w:val="32"/>
          <w:szCs w:val="32"/>
          <w:lang w:eastAsia="zh-CN"/>
        </w:rPr>
        <w:t>，</w:t>
      </w:r>
      <w:r>
        <w:rPr>
          <w:rFonts w:hint="eastAsia" w:ascii="仿宋" w:hAnsi="仿宋" w:eastAsia="仿宋" w:cs="仿宋"/>
          <w:sz w:val="32"/>
          <w:szCs w:val="32"/>
        </w:rPr>
        <w:t>彰显滁州四中艺体特长类示范高中的办学特色。适应高考招生制度改革，加强教育研究，打造优势学科，提高学科教学水平，促进教学质量全面提升。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2.谋划建设现代职业教育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落实中等职业学校和普通高中招生规模大体相当的要求，统筹推进普通高中教育和中等职业教育协调发展，确保学生在区内享受优质的职业教育。按照面向市场、服务发展、促进就业的办学方向，结合琅琊区家电轻工、装备制造等传统产业及电子商务、创意文化、康养服务等新兴行业的发展，开设电子商务、文化旅游、商贸物流、人工智能、健康养老、托育等专业，培养具有较强的实践技能和创新精神的技能型专业人才。充分利用高职扩招、职业教育本科试点、普通高等学校专升本扩招等有力政策，增强中等职业教育吸引力，积极引导学生接受中等职业教育。建立学分积累与转换制度，推进学习成果互认衔接，在全区内形成更加便利的终身学习体系，保障全民享有终身学习机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3.落实高中育人方式改革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推动高中学校课程改革，着力构建基础课程、拓展课程和特色课程等课程体系，全面加强学生综合素质培养。强化艺体特长生培养，形成富有特色的教育教学理念，确保音体美特长生培养质量逐年提升。创新课堂教学模式，规范抓好学生综合素质评价，科学有序开展选课走班，扎实推进新课程新教材新高考改革。因地制宜打造学生社会实践大课堂，着力拓宽实践渠道。尝试建立基于</w:t>
      </w:r>
      <w:r>
        <w:rPr>
          <w:rFonts w:hint="eastAsia" w:ascii="仿宋" w:hAnsi="仿宋" w:eastAsia="仿宋" w:cs="仿宋"/>
          <w:sz w:val="32"/>
          <w:szCs w:val="32"/>
          <w:lang w:val="en-US" w:eastAsia="zh-CN"/>
        </w:rPr>
        <w:t>发展</w:t>
      </w:r>
      <w:r>
        <w:rPr>
          <w:rFonts w:hint="eastAsia" w:ascii="仿宋" w:hAnsi="仿宋" w:eastAsia="仿宋" w:cs="仿宋"/>
          <w:sz w:val="32"/>
          <w:szCs w:val="32"/>
        </w:rPr>
        <w:t>学生核心素养的综合素质评价指标体系，完善综合素质评价管理制度。健全教育质量保障机制，强化教研、教学过程管理和质量监控，全面提高高中教学质量。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（五）强化特殊教育优质融合发展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完善学段衔接、医教结合的特殊教育体系，不断提升特殊教育办学条件和教育质量，基本形成政府主导、部门协同、各方参与的特殊教育格局。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1.完善特殊教育体系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根据</w:t>
      </w:r>
      <w:r>
        <w:rPr>
          <w:rFonts w:hint="eastAsia" w:ascii="仿宋" w:hAnsi="仿宋" w:eastAsia="仿宋" w:cs="仿宋"/>
          <w:color w:val="auto"/>
          <w:sz w:val="32"/>
          <w:szCs w:val="32"/>
        </w:rPr>
        <w:t>琅琊区人口基数</w:t>
      </w:r>
      <w:r>
        <w:rPr>
          <w:rFonts w:hint="eastAsia" w:ascii="仿宋" w:hAnsi="仿宋" w:eastAsia="仿宋" w:cs="仿宋"/>
          <w:color w:val="auto"/>
          <w:sz w:val="32"/>
          <w:szCs w:val="32"/>
          <w:lang w:val="en-US" w:eastAsia="zh-CN"/>
        </w:rPr>
        <w:t>增长状况</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谋划</w:t>
      </w:r>
      <w:r>
        <w:rPr>
          <w:rFonts w:hint="eastAsia" w:ascii="仿宋" w:hAnsi="仿宋" w:eastAsia="仿宋" w:cs="仿宋"/>
          <w:sz w:val="32"/>
          <w:szCs w:val="32"/>
        </w:rPr>
        <w:t>建设一所特殊教育学校。</w:t>
      </w:r>
      <w:r>
        <w:rPr>
          <w:rFonts w:hint="eastAsia" w:ascii="仿宋" w:hAnsi="仿宋" w:eastAsia="仿宋" w:cs="仿宋"/>
          <w:sz w:val="32"/>
          <w:szCs w:val="32"/>
          <w:lang w:val="en-US" w:eastAsia="zh-CN"/>
        </w:rPr>
        <w:t>探索</w:t>
      </w:r>
      <w:r>
        <w:rPr>
          <w:rFonts w:hint="eastAsia" w:ascii="仿宋" w:hAnsi="仿宋" w:eastAsia="仿宋" w:cs="仿宋"/>
          <w:sz w:val="32"/>
          <w:szCs w:val="32"/>
        </w:rPr>
        <w:t>建立和完善以特殊教育学校为骨干，以随班就读为主体，以送教上门和远程教育为补充的特殊教育体系，全面普及残疾儿童少年义务教育，逐步提高非义务教育阶段残疾人接受教育的比例。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2.提升特殊教育教学质量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落实特殊教育提升计划，通过健全特殊教育制度、配齐人员队伍、落实专项资金等举措，建立医教结合、多部门参与的特殊教育课程体系。严格落实特殊教育学校课程标准，选用适合残疾儿童少年特点的教材。加强专业人员的配备，加大特殊教育师资培训的针对性和实效性，提高特殊教育教师专业化水平。提高残疾儿童少年的评估鉴定、入学安置、教育教学、康复训练的有效性。逐步建立特殊教育质量监测评价体系。探索建立特殊学校与普通学校教师合理流动与交流机制，鼓励结对跟岗培训和教学科研活动，促进特殊教育融合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（六）促进民办教育健康</w:t>
      </w:r>
      <w:r>
        <w:rPr>
          <w:rFonts w:hint="eastAsia" w:ascii="楷体" w:hAnsi="楷体" w:eastAsia="楷体" w:cs="楷体"/>
          <w:sz w:val="32"/>
          <w:szCs w:val="32"/>
          <w:lang w:val="en-US" w:eastAsia="zh-CN"/>
        </w:rPr>
        <w:t>有序</w:t>
      </w:r>
      <w:r>
        <w:rPr>
          <w:rFonts w:hint="eastAsia" w:ascii="楷体" w:hAnsi="楷体" w:eastAsia="楷体" w:cs="楷体"/>
          <w:sz w:val="32"/>
          <w:szCs w:val="32"/>
        </w:rPr>
        <w:t>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教育公益性原则，规范管理与精准扶持并举，不断提升民办教育管理和办学水平，规范和推动各类民办教育健康有序发展，建立基本适应城市发展定位要求、满足市民多样化和多层次需求的现代民办教育体系。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1.全面加强民办学校基层党组织建设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加强对民办学校党建工作的精准指导，加大民办学校党组织组建力度，实现党组织和党的工作全覆盖，确保党的教育方针在民办学校得到贯彻落实。建立和完善民办学校党建考评制度。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2.推进民办学校分类管理改革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国家对民办教育分类管理的实施要求，对民办学校按照营利性和非营利性进行分类选择、分类登记、差异化扶持，遏制过度逐利行为。全面落实民办学校办学评价指标体系，完善民办学校内部治理结构，严格落实民办学校年检制度和退出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3.规范民办学校、校外培训机构办学行为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规范民办学校办学行为。全面落实国家和省、市招生等政策，规范民办学校招生等办学行为，加大对违法违规办学行为的查处力度。贯彻落实《国务院办公厅关于规范校外培训机构发展的意见》和《关于进一步减轻义务教育阶段学生作业负担和校外培训负担的意见》等文件精神，深入开展校外培训机构专项督查和治理工作，加大对违规办学和非法办学的打击力度，联合相关部门制定列入校外培训机构“黑名单”人员（机构）联合惩戒办法。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rPr>
        <w:t>（七）建设新时代高素质教师队伍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以高质量发展为主线加强教师队伍建设，坚持以师德为魂、能力为本、管理为要、地位为基，打造一支高素质、专业化、创新型的新时代教师队伍，提升琅琊教育品质。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1.加强师德师风建设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把师德师风作为评价教师队伍素质的第一标准，把师德表现作为教师资格定期注册、业绩考核、职称评聘、评优奖励首要要求</w:t>
      </w:r>
      <w:r>
        <w:rPr>
          <w:rFonts w:hint="eastAsia" w:ascii="仿宋" w:hAnsi="仿宋" w:eastAsia="仿宋" w:cs="仿宋"/>
          <w:sz w:val="32"/>
          <w:szCs w:val="32"/>
          <w:lang w:eastAsia="zh-CN"/>
        </w:rPr>
        <w:t>。</w:t>
      </w:r>
      <w:r>
        <w:rPr>
          <w:rFonts w:hint="eastAsia" w:ascii="仿宋" w:hAnsi="仿宋" w:eastAsia="仿宋" w:cs="仿宋"/>
          <w:sz w:val="32"/>
          <w:szCs w:val="32"/>
        </w:rPr>
        <w:t>健全师德建设长效机制，</w:t>
      </w:r>
      <w:r>
        <w:rPr>
          <w:rFonts w:hint="eastAsia" w:ascii="仿宋" w:hAnsi="仿宋" w:eastAsia="仿宋" w:cs="仿宋"/>
          <w:sz w:val="32"/>
          <w:szCs w:val="32"/>
          <w:lang w:val="en-US" w:eastAsia="zh-CN"/>
        </w:rPr>
        <w:t>持续</w:t>
      </w:r>
      <w:r>
        <w:rPr>
          <w:rFonts w:hint="eastAsia" w:ascii="仿宋" w:hAnsi="仿宋" w:eastAsia="仿宋" w:cs="仿宋"/>
          <w:sz w:val="32"/>
          <w:szCs w:val="32"/>
          <w:lang w:eastAsia="zh-CN"/>
        </w:rPr>
        <w:t>实施师德“云测评”，以考核倒逼师德师风建设，建立师德师风专项述职制度，规范从教行为</w:t>
      </w:r>
      <w:r>
        <w:rPr>
          <w:rFonts w:hint="eastAsia" w:ascii="仿宋" w:hAnsi="仿宋" w:eastAsia="仿宋" w:cs="仿宋"/>
          <w:sz w:val="32"/>
          <w:szCs w:val="32"/>
        </w:rPr>
        <w:t>。创新师德教育</w:t>
      </w:r>
      <w:r>
        <w:rPr>
          <w:rFonts w:hint="eastAsia" w:ascii="仿宋" w:hAnsi="仿宋" w:eastAsia="仿宋" w:cs="仿宋"/>
          <w:sz w:val="32"/>
          <w:szCs w:val="32"/>
          <w:lang w:eastAsia="zh-CN"/>
        </w:rPr>
        <w:t>，</w:t>
      </w:r>
      <w:r>
        <w:rPr>
          <w:rFonts w:hint="eastAsia" w:ascii="仿宋" w:hAnsi="仿宋" w:eastAsia="仿宋" w:cs="仿宋"/>
          <w:sz w:val="32"/>
          <w:szCs w:val="32"/>
        </w:rPr>
        <w:t>挖掘区域优秀传统文化、红色文化资源，建设师德师风教育基地。继续</w:t>
      </w:r>
      <w:r>
        <w:rPr>
          <w:rFonts w:hint="eastAsia" w:ascii="仿宋" w:hAnsi="仿宋" w:eastAsia="仿宋" w:cs="仿宋"/>
          <w:sz w:val="32"/>
          <w:szCs w:val="32"/>
          <w:lang w:val="en-US" w:eastAsia="zh-CN"/>
        </w:rPr>
        <w:t>实施</w:t>
      </w:r>
      <w:r>
        <w:rPr>
          <w:rFonts w:hint="eastAsia" w:ascii="仿宋" w:hAnsi="仿宋" w:eastAsia="仿宋" w:cs="仿宋"/>
          <w:sz w:val="32"/>
          <w:szCs w:val="32"/>
        </w:rPr>
        <w:t>一年一主题的专题师德教育活动，选树一批“琅琊区最美教师”，发挥典型引领示范和辐射带动作用，用优秀教师典型和真人真事开展师德师风教育，形成校校有典型、榜样在身边、人人可学可做的局面。强化师德考核和结果的应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2.深化教师管理体制改革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盘活事业编制资源，按标准核定公办幼儿园教职工编制，采取多种形式增加幼儿教师总量，琅琊新区幼儿园独立核编，适当划拨幼儿教师编制。全面推行义务教育学校教师“区管校聘”管理改革和校长职级制改革，琅琊新区中小学要加大编制供给，主动调剂现有编制，优先投放新增编制，从区内学校交流轮岗名优教师到琅琊新区学校任教，满足琅琊新区学校基本办学和教育发展需要。加强教师招录力度，通过招考、选调、交流、编外教师招聘等多种方式及时补充中小学幼儿园教师。创建“区琅学平台”，购买优秀编外优秀教师服务，缓解师资不足矛盾。推进职称评审和岗位聘任制度改革，按规定提高中、高级教师岗位比例。以尊重劳动、崇尚教学、鼓励实干为导向，继续完善中小学幼儿园教师工作量改革，突出教学中心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3.健全教师专业发展支持体系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建立与高校、区教师发展中心、中小学校、幼儿园多元协作的教师培养培训新机制，促进教师职前、职中、职后培养培训一体化。完善全员培训制度，分层、分类、分科开展全员培训，建立全区教师专业发展电子档案。探索“互联网+教师培训”，推行线上线下混合式研修，推动区域内外名师资源、课程资源共培、共建、共享。成立琅琊区特级教师工作室。推进“学本课堂”项目研究。隔年开展“三名工程”和“三阶工程”评选，建立“孵化器”，加快师资成长。鼓励教师参加各级各类竞赛评选活动。强化教育科研的引领和指导作用，建立教研合作交流机制，推动区内教研经验和优秀成果交流共享，积极与发达地区、地方高校和科研机构开展教育教研合作交流。举办特级（正高级）教师教育主张专场研讨会和区名优教师课堂教学展示月活动。定期出版《琅琊教研》学术专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4.不断提升教师社会地位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完善教师待遇保障制度。健全中小学教师工资长效联动机制，核定绩效工资总量时统筹考虑当地公务员工资收入水平，实现与当地公务员工资收入同步调整，确保中小学教师平均工资收入水平不低于或高于当地公务员平均工资收入水平，不断调动广大教师教书育人的积极性和创造性，提高教师幸福感与满意度。优化学校教师绩效考核分配方案，并向教育教学业绩突出的一线教师和班主任倾斜。优化教师一次性奖金分配方式，奖勤罚懒、奖优罚劣，发挥应有杠杆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加大教师激励力度。加强安心乐教的环境与尊师重教社会氛围的营造，提高教师政治地位、社会地位、职业地位。对贡献突出的教师予以激励奖励，开展多种形式的教师激励奖励活动，并落实相关优待政策。创办教育发展基金会，接受各方面捐款，奖励优秀教师。开展尊师活动，让教师成为让人羡慕的职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rPr>
        <w:t>（八）深化智慧教育的应用与发展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提升全区中小学智慧学校管理应用水平和师生的信息素养，打造智慧文化，构建“5项基本功能+2项支撑条件”的智慧学校结构，扎实开展中小学教师信息技术应用能力提升工程2.0工作，到2025年全面实现“三全两高一大”的发展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1.全面提高智慧学校建设水平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深入推进智慧学校建设，提高智慧校园网络基础保障水平，优化内部网络结构，加快校园网络提速扩容，推进 5G 技术在智慧校园建设中的推广应用。深化智慧学校管理应用，加强教育信息化应用研究，提高教育信息化应用和普及水平。开展琅琊区智慧学校实验校创建工作。建立健全中小学信息化设备运维服务机制，开展智慧学校管理与应用专项考评，促进智慧学校在建设与配备、管理与应用等方面得到整体提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2.开发优质数字化教育资源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将数字资源作为学校教学资源配置的重要内容，搭建以学习者为中心的智能化学习环境，开展虚拟仿真实验教学和虚拟仿真实训基地等项目建设，加快建设在线智能教室、智能实验室、虚拟工厂等智能学习空间，为琅琊区教育教学赋能。集中区内优质师资资源，建设一批同异步结合的线上名师课堂，在区内学校应用并向区外开放推广。探索建立数字教育资源共建共享机制，完善利益分配机制、知识产权保护制度和新型教育服务监管制度，利用市场机制激发教育服务业态创新活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3.推动新技术与教育教学深度融合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促进教育信息化从融合应用迈向创新发展，利用人工智能技术加快推动人才培养模式改革，利用信息化手段扩大优质教育资源覆盖面，探索新型学习方式和教学模式，推动信息技术在“五育”全方位应用，形成以学习者为中心的个性化智慧学校生态体系。建立激励机制，鼓励中小学校积极开展和参加智慧学校建设应用水平竞赛和课题研究活动等。推动教师主动适应大数据、人工智能等新技术变革，积极有效开展教育教学</w:t>
      </w:r>
      <w:r>
        <w:rPr>
          <w:rFonts w:hint="eastAsia" w:ascii="仿宋" w:hAnsi="仿宋" w:eastAsia="仿宋" w:cs="仿宋"/>
          <w:sz w:val="32"/>
          <w:szCs w:val="32"/>
          <w:lang w:eastAsia="zh-CN"/>
        </w:rPr>
        <w:t>。</w:t>
      </w:r>
      <w:r>
        <w:rPr>
          <w:rFonts w:hint="eastAsia" w:ascii="仿宋" w:hAnsi="仿宋" w:eastAsia="仿宋" w:cs="仿宋"/>
          <w:sz w:val="32"/>
          <w:szCs w:val="32"/>
        </w:rPr>
        <w:t xml:space="preserve">鼓励学生利用信息化手段探究学习、自主学习、合作学习。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（九）促进群众体育和竞技体育全面发展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以满足全区群众日益增长的体育需求为出发点，以增强人民体质，提高全民身体素质和生活质量为根本目标，全面落实全民健身国家战略，推动全民健身与全民健康深度融合，努力推进全区体育事业健康快速发展，基本形成全民健身公共服务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1.推进公共体育设施建设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严格落实城市社区全民健身设施建设标准，实现城镇社区“15分钟健身圈”和乡镇“三个一”全覆盖，重点建设贴近社区、方便可达的全民健身场地设施，加强实施全民健身补短板五年行动计划。建设重点项目，在琅琊新区建设一座大型体育馆。挖掘学校体育场地设施开放潜力，做好在新冠肺炎疫情防控常态化条件下学校体育场馆向社会规范有序开放工作，引导企业、机关事业单位等所属体育设施向社会开放。到2025年，实现全区新增健身设施总量20万平方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2.健全全民健身组织网络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积极发展基层体育组织，形成遍布城乡、规范有序、富有活力的社会化全民健身组织网络。加快推动体育社会组织改革，加强各级体育社会组织规范化标准化建设，推动体育社会组织创新发展，完善体育社会组织网络，增强体育社会组织粘性和活力。鼓励发展社区体育社会组织，加强备案管理，在组织运作、活动场地、活动经费、人才队伍等方面给予支持。完善扶持引导政策和等级评估机制，加大政府向体育社会组织购买服务力度，激发体育社会组织活力。广泛组织优秀运动员、教练员、体育科技工作者、体育教师和社会热心人士从事义务健身辅导，加快形成覆盖城乡、服务到位的全民健身志愿服务队伍网络。定期开展国民体质监测，确保市民体质抽样合格率逐年上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3.广泛开展全民健身活动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以全民健身、户外运动等项目为重点，依托新媒体平台，开展线上线下全民健身推广。以传统节日、毛泽东题词纪念日、全民健身日等主题为契机，统筹开展全民健身活动。举办好省、市、区三级联赛所有项目和区级全民健身运动会，承办滁州市全民健身运动会部分赛事，积极参加上级组织的群众性体育活动和全民健身赛事，认真做好健身气功的监管和推广工作。鼓励全区机关、企事业单位实施工间操制度，并将落实情况逐步与政府部门、企事业单位考评、年终评优对接，营造全民健身氛围。按照常态化疫情防控要求，坚持线上线下结合、传统新兴并举，大力推广居家健身和全民健身网络赛事活动。重视老年人体育工作，以“重在基层，面向全体”为方针，鼓励发展多种类型的老年人体育组织，满足老年人的不同健身需要。继续以省级特色品牌“滁州市丰乐亭中老年人社区文化体育节”项目建设为抓手，利用琅琊山水优势、旅游休闲等资源创建运动休闲城市，积极打造健康活力之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4.努力提升竞技体育水平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以承办2022年安徽省第十五届运动会为契机，完成武术散打和速度轮滑场馆的建设，确保高标准、高水平完成省运会承办工作。注重体育特长生培养，为体育特长生升学开通绿色通道,向上一级专业运动队或体育高校输送优秀的体育后备人才。加强教练员队伍建设，积极开展体育教练和体育教师的专业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5.全面加强和改进学校体育工作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强体教融合，积极推进体育课程改革，逐步完善“健康知识+基本运动技能+专项运动技能”的学校体育教学模式。强化学校特色体育项目建设，继续抓好“一校一品”、“一校多品”体育特色学校建设，支持建立高水平运动队，提高体育特色学校运动水平。健全体育锻炼制度，广泛开展普及性体育运动，定期举办学生运动会或体育节。加强体育俱乐部建设，促进青少年体育活动的开展，丰富青少年业余文化生活，注重学生体育健身意识的培养。加强幼儿体育工作，组织和引导各类幼儿园常年开展丰富多彩的幼儿趣味体育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w:t>
      </w:r>
      <w:r>
        <w:rPr>
          <w:rFonts w:hint="eastAsia" w:ascii="楷体" w:hAnsi="楷体" w:eastAsia="楷体" w:cs="楷体"/>
          <w:sz w:val="32"/>
          <w:szCs w:val="32"/>
          <w:lang w:eastAsia="zh-CN"/>
        </w:rPr>
        <w:t>）</w:t>
      </w:r>
      <w:r>
        <w:rPr>
          <w:rFonts w:hint="eastAsia" w:ascii="楷体" w:hAnsi="楷体" w:eastAsia="楷体" w:cs="楷体"/>
          <w:sz w:val="32"/>
          <w:szCs w:val="32"/>
        </w:rPr>
        <w:t>融入长三角教育高质量一体化发展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在长三角一体化发展国家战略背景下，深入挖掘域内基础教育资源，全面深度融入长三角教育高质量一体化发展进程，把琅琊教育打造成为全市优质教育的排头兵、区域教育协同的创新样板。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1.推动优质教育资源合作共享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深入挖掘长三角一体化区域内教育资源，进一步深入与长三角地区的教育合作，加大与全国教育局长联盟、杭州市上城区、南京市鼓楼区等区域合作力度，在学校结对共建、干部交流、师资培训等深度对接，每年选派教师及管理人员赴长三角开展培训。扩大与在滁高校合作，深入推进与滁州学院、滁州城市职业学院等联合互动，优势互补、合作共赢。推动先进教育理念、模式复制融通，优质资源共建共享，加快缩小与沪苏浙差距，提升全区教育事业高质量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2.扩大教育开放力度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实施“教育走出去”行动，全面深化教育合作与交流，推动全市优质学校和优质企业共同走出去，共建一批人才培养、科技创新和人文交流基地，形成重点推进、合作共赢的教育对外开放局面。支持优秀教师出国（境）参加培训与交流，提升教师国际化视野。实施“教育引进来”，面向长三角地区，积极引进一批名教师、名校长,并为引进的人才搭建发展平台,努力加快教育品质提升，打造现代化教育强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十一</w:t>
      </w:r>
      <w:r>
        <w:rPr>
          <w:rFonts w:hint="eastAsia" w:ascii="楷体" w:hAnsi="楷体" w:eastAsia="楷体" w:cs="楷体"/>
          <w:sz w:val="32"/>
          <w:szCs w:val="32"/>
          <w:lang w:eastAsia="zh-CN"/>
        </w:rPr>
        <w:t>）推进教育治理体系和能力现代化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深化教育领域</w:t>
      </w:r>
      <w:r>
        <w:rPr>
          <w:rFonts w:hint="eastAsia" w:ascii="仿宋" w:hAnsi="仿宋" w:eastAsia="仿宋" w:cs="仿宋"/>
          <w:sz w:val="32"/>
          <w:szCs w:val="32"/>
          <w:lang w:val="en-US" w:eastAsia="zh-CN"/>
        </w:rPr>
        <w:t>综合</w:t>
      </w:r>
      <w:r>
        <w:rPr>
          <w:rFonts w:hint="eastAsia" w:ascii="仿宋" w:hAnsi="仿宋" w:eastAsia="仿宋" w:cs="仿宋"/>
          <w:sz w:val="32"/>
          <w:szCs w:val="32"/>
          <w:lang w:eastAsia="zh-CN"/>
        </w:rPr>
        <w:t>改革，转变政府教育管理方式，</w:t>
      </w:r>
      <w:r>
        <w:rPr>
          <w:rFonts w:hint="eastAsia" w:ascii="仿宋" w:hAnsi="仿宋" w:eastAsia="仿宋" w:cs="仿宋"/>
          <w:sz w:val="32"/>
          <w:szCs w:val="32"/>
          <w:lang w:val="en-US" w:eastAsia="zh-CN"/>
        </w:rPr>
        <w:t>提高政府管理服务效能</w:t>
      </w:r>
      <w:r>
        <w:rPr>
          <w:rFonts w:hint="eastAsia" w:ascii="仿宋" w:hAnsi="仿宋" w:eastAsia="仿宋" w:cs="仿宋"/>
          <w:sz w:val="32"/>
          <w:szCs w:val="32"/>
          <w:lang w:eastAsia="zh-CN"/>
        </w:rPr>
        <w:t>，完善现代学校管理制度，推进新时代教育评价改革，完善教育督导运行机制，推</w:t>
      </w:r>
      <w:r>
        <w:rPr>
          <w:rFonts w:hint="eastAsia" w:ascii="仿宋" w:hAnsi="仿宋" w:eastAsia="仿宋" w:cs="仿宋"/>
          <w:sz w:val="32"/>
          <w:szCs w:val="32"/>
          <w:lang w:val="en-US" w:eastAsia="zh-CN"/>
        </w:rPr>
        <w:t>进琅琊</w:t>
      </w:r>
      <w:r>
        <w:rPr>
          <w:rFonts w:hint="eastAsia" w:ascii="仿宋" w:hAnsi="仿宋" w:eastAsia="仿宋" w:cs="仿宋"/>
          <w:sz w:val="32"/>
          <w:szCs w:val="32"/>
          <w:lang w:eastAsia="zh-CN"/>
        </w:rPr>
        <w:t>教育治理体系</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能力现代化。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1.转变政府教育管理方式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加快简政放权和政府职能转变，全面实行权力清单、责任清单、负面清单制度，依法依规落实各类学校的办学自主权，推动教育行政管理由直接管理向间接管理、由办教育向管教育、由管理向服务转变。政府及其相关部门要发挥统筹规划、依法监管、政策引导、行业准入、资金拨付、信息服务等方面作用，进行宏观管理。建立政府与教育公共服务提供者之间的契约关系，逐步形成监管有力、竞争有序、激励有效的教育公共服务机制，提高决策科学性和管理有效性。</w:t>
      </w:r>
      <w:r>
        <w:rPr>
          <w:rFonts w:hint="eastAsia" w:ascii="仿宋" w:hAnsi="仿宋" w:eastAsia="仿宋" w:cs="仿宋"/>
          <w:sz w:val="32"/>
          <w:szCs w:val="32"/>
          <w:lang w:val="en-US" w:eastAsia="zh-CN"/>
        </w:rPr>
        <w:t>建立健全社会公众参与教育决策制度，提高公众参与教育决策的广度和深度。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2.完善现代学校管理制度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推进政校分开、管办分离，优化教育治理体系和治理方式，建设依法办学、自主管理、民主监督、社会参与的现代学校制度，构建政府、学校、社会之间新型关系。完善中小学、幼儿园校（园）长负责制，全面推行校（园）长资格准任制度和任期目标考核制度。加快以学校章程为核心的制度体系建设，健全学校目标管理和绩效管理机制。规范民办学校董（</w:t>
      </w:r>
      <w:r>
        <w:rPr>
          <w:rFonts w:hint="eastAsia" w:ascii="仿宋" w:hAnsi="仿宋" w:eastAsia="仿宋" w:cs="仿宋"/>
          <w:sz w:val="32"/>
          <w:szCs w:val="32"/>
          <w:lang w:val="en-US" w:eastAsia="zh-CN"/>
        </w:rPr>
        <w:t>理</w:t>
      </w:r>
      <w:r>
        <w:rPr>
          <w:rFonts w:hint="eastAsia" w:ascii="仿宋" w:hAnsi="仿宋" w:eastAsia="仿宋" w:cs="仿宋"/>
          <w:sz w:val="32"/>
          <w:szCs w:val="32"/>
          <w:lang w:eastAsia="zh-CN"/>
        </w:rPr>
        <w:t>）事会成员结构、运行方式和决策程序，理顺董（</w:t>
      </w:r>
      <w:r>
        <w:rPr>
          <w:rFonts w:hint="eastAsia" w:ascii="仿宋" w:hAnsi="仿宋" w:eastAsia="仿宋" w:cs="仿宋"/>
          <w:sz w:val="32"/>
          <w:szCs w:val="32"/>
          <w:lang w:val="en-US" w:eastAsia="zh-CN"/>
        </w:rPr>
        <w:t>理</w:t>
      </w:r>
      <w:r>
        <w:rPr>
          <w:rFonts w:hint="eastAsia" w:ascii="仿宋" w:hAnsi="仿宋" w:eastAsia="仿宋" w:cs="仿宋"/>
          <w:sz w:val="32"/>
          <w:szCs w:val="32"/>
          <w:lang w:eastAsia="zh-CN"/>
        </w:rPr>
        <w:t>）事会与学校行政关系，确保校长依法行使教育教学和行政管理权，逐步推进监事制度。推进学校民主管理。扩大学校办学自主权,形成“自主管理、自主发展、自我约束、社会监督”的机制。健全校务公开制度,接受师生员工和社会的监督。加强教职工代表大会、学生代表大会制度建设，发挥群众团体的作用，</w:t>
      </w:r>
      <w:r>
        <w:rPr>
          <w:rFonts w:hint="eastAsia" w:ascii="仿宋" w:hAnsi="仿宋" w:eastAsia="仿宋" w:cs="仿宋"/>
          <w:sz w:val="32"/>
          <w:szCs w:val="32"/>
          <w:lang w:val="en-US" w:eastAsia="zh-CN"/>
        </w:rPr>
        <w:t>引导社会和专业人士参与学校管理和监督。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3.健全学校家庭社会协同育人机制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巩固发展学校家庭教育指导，着力引导家长树立科学育儿观念、形成良好家风家训、提高家庭教育水平，改善重智轻德、重知轻能、过分宠爱及过高要求等现象，促进孩子健康成长和全面发展。推动中小学、幼儿园普遍建立家长学校，每学期至少组织2次家庭教育指导服务活动。健全多方协同育人共同体，围绕发挥家长委员会协同共治、合作育人的积极作用，完善家长委员会职能，加快健全配证上岗、工作例会、评价激励等运行机制，促进家长委员会依法、规范、有序、有效地开展工作。实施“家校共育”试验项目。立足于坚持和完善校长负责制，加快建立由学校负责人、师生及家长代表、社区代表等参加的校务委员会等组织，承担决策咨询、参议和监督职能，对涉及学校改革发展及学生、家长、社区利益的重要事项决策提出意见建议。鼓励学校探索建立家长志愿者队伍，健全配套管理制度，引导具有相关专业资质及特长的家长担任专家顾问、家长委员会成员及校外辅导员等，促进学校拓宽教育资源，强化育人合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深化新时代教育评价改革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全面落实国家教育评价改革要求，制定《推进新时代教育评价改革实施方案》以及相关配套措施，构建不同主体和不同学段、不同类型教育特点，完善科学的、符合时代要求的教育评价制度和机制。加大新技术在教育评价中的应用，积极改进结果评价，强化过程评价，探索增值评价，健全综合评价。调整完善学校办学绩效评价导向，改革创新教师评价机制，推动学生评价向以“五育”并举为核心的多元化、科学化、素养化评价优化。</w:t>
      </w:r>
      <w:r>
        <w:rPr>
          <w:rFonts w:hint="eastAsia" w:ascii="仿宋" w:hAnsi="仿宋" w:eastAsia="仿宋" w:cs="仿宋"/>
          <w:sz w:val="32"/>
          <w:szCs w:val="32"/>
          <w:lang w:val="en-US" w:eastAsia="zh-CN"/>
        </w:rPr>
        <w:t>通过购买服务等方式，委托第三方机构开展教育评价，充分发挥专业评估机构的作用，提高教育评价的专业水平和公信力。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.完善教育督导运行机制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围绕建设高质量教育体系，着力深化教育督导体制机制改革，构建全领域、全口径、全支撑、全保障的教育督导新体系，建成全面覆盖、运转高效、结果权威、问责有力的教育督导体制机制。理顺管理体制、健全机构设置、创新工作机制、充实教育督导力量，确保教育督导机构独立行使职能。深化运行机制改革，强化“督政、督学、评估监测”三位一体教育督导体系。改进督导方式方法，统筹好大数据分析、第三方评估等各类督导工具。深化问责机制改革，强化结果运用，通过完善报告、反馈、整改、复查、激励、约谈、通报、问责等</w:t>
      </w:r>
      <w:r>
        <w:rPr>
          <w:rFonts w:hint="eastAsia" w:ascii="仿宋" w:hAnsi="仿宋" w:eastAsia="仿宋" w:cs="仿宋"/>
          <w:sz w:val="32"/>
          <w:szCs w:val="32"/>
          <w:lang w:val="en-US" w:eastAsia="zh-CN"/>
        </w:rPr>
        <w:t>8方面制度</w:t>
      </w:r>
      <w:r>
        <w:rPr>
          <w:rFonts w:hint="eastAsia" w:ascii="仿宋" w:hAnsi="仿宋" w:eastAsia="仿宋" w:cs="仿宋"/>
          <w:sz w:val="32"/>
          <w:szCs w:val="32"/>
          <w:lang w:eastAsia="zh-CN"/>
        </w:rPr>
        <w:t>，树立督导行政权威，让教育督导“长牙齿”，形成震慑。深化督学管理和聘用改革，建设一支高水平、专业化督学队伍。落实政府责任，强化教育督导条件保障。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（一）全面加强党的领导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建立健全党委统一领导、党政齐抓共管、部门各负其责的教育领导体制，将教育改革发展纳入区委、区政府重要议事内容。根据教育体育</w:t>
      </w:r>
      <w:r>
        <w:rPr>
          <w:rFonts w:hint="eastAsia" w:ascii="仿宋" w:hAnsi="仿宋" w:eastAsia="仿宋" w:cs="仿宋"/>
          <w:sz w:val="32"/>
          <w:szCs w:val="32"/>
          <w:lang w:val="en-US" w:eastAsia="zh-CN"/>
        </w:rPr>
        <w:t>事业发展</w:t>
      </w:r>
      <w:r>
        <w:rPr>
          <w:rFonts w:hint="eastAsia" w:ascii="仿宋" w:hAnsi="仿宋" w:eastAsia="仿宋" w:cs="仿宋"/>
          <w:sz w:val="32"/>
          <w:szCs w:val="32"/>
        </w:rPr>
        <w:t>规划实施情况，深入研究教育体育</w:t>
      </w:r>
      <w:r>
        <w:rPr>
          <w:rFonts w:hint="eastAsia" w:ascii="仿宋" w:hAnsi="仿宋" w:eastAsia="仿宋" w:cs="仿宋"/>
          <w:sz w:val="32"/>
          <w:szCs w:val="32"/>
          <w:lang w:val="en-US" w:eastAsia="zh-CN"/>
        </w:rPr>
        <w:t>事业</w:t>
      </w:r>
      <w:r>
        <w:rPr>
          <w:rFonts w:hint="eastAsia" w:ascii="仿宋" w:hAnsi="仿宋" w:eastAsia="仿宋" w:cs="仿宋"/>
          <w:sz w:val="32"/>
          <w:szCs w:val="32"/>
        </w:rPr>
        <w:t>改革发展中面临的突出问题，特别是新时代影响区域经济社会发展和城市品质提升的制约因素和瓶颈问题，采取有效措施予以解决。坚持党管办学方向、党管改革发展、党管人才队伍，切实发挥党组织政治核心作用，增强“四个意识”、做到“两个维护”，筑牢学校、幼儿园意识形态主阵地，不断强化教育系统意识形态主导权。全面发挥党组织把方向、管大局、强保障的领导作用，落实区委教育工作领导小组、区委教育工委的职能职责，完善履职机构和议事规则，形成党建引领高质量发展的有效机制。强化学校班子成员“党政同责、一岗双责”，加强教育系统纪检组织建设，持续推进全面从严治党、党风廉政建设和反腐败斗争，确保廉洁治教、廉洁治校、廉洁从教，营造风清气正的教育生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（二）形成协同联动机制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强化区级统筹，将本规划总体部署与相关领域发展规划及政策设计有机衔接，通过畅通工作路径、创造有利条件、强化舆论导向等，不断营造“党以重教为先、政以兴教为本、师以从教为荣”的良好氛围，凝聚发展教育体育</w:t>
      </w:r>
      <w:r>
        <w:rPr>
          <w:rFonts w:hint="eastAsia" w:ascii="仿宋" w:hAnsi="仿宋" w:eastAsia="仿宋" w:cs="仿宋"/>
          <w:sz w:val="32"/>
          <w:szCs w:val="32"/>
          <w:lang w:val="en-US" w:eastAsia="zh-CN"/>
        </w:rPr>
        <w:t>事业</w:t>
      </w:r>
      <w:r>
        <w:rPr>
          <w:rFonts w:hint="eastAsia" w:ascii="仿宋" w:hAnsi="仿宋" w:eastAsia="仿宋" w:cs="仿宋"/>
          <w:sz w:val="32"/>
          <w:szCs w:val="32"/>
        </w:rPr>
        <w:t>的强大合力。建立各有关部门共同推进教育体育事业高质量发展的联动机制，积极帮助各级各类学校解决实际困难和问题，着力加大教育</w:t>
      </w:r>
      <w:r>
        <w:rPr>
          <w:rFonts w:hint="eastAsia" w:ascii="仿宋" w:hAnsi="仿宋" w:eastAsia="仿宋" w:cs="仿宋"/>
          <w:sz w:val="32"/>
          <w:szCs w:val="32"/>
          <w:lang w:val="en-US" w:eastAsia="zh-CN"/>
        </w:rPr>
        <w:t>和</w:t>
      </w:r>
      <w:r>
        <w:rPr>
          <w:rFonts w:hint="eastAsia" w:ascii="仿宋" w:hAnsi="仿宋" w:eastAsia="仿宋" w:cs="仿宋"/>
          <w:sz w:val="32"/>
          <w:szCs w:val="32"/>
        </w:rPr>
        <w:t>体育项目建设协同推进力度，精简审批程序、缩短审批时限、提高服务效率。督促各街道依法履行教育</w:t>
      </w:r>
      <w:r>
        <w:rPr>
          <w:rFonts w:hint="eastAsia" w:ascii="仿宋" w:hAnsi="仿宋" w:eastAsia="仿宋" w:cs="仿宋"/>
          <w:sz w:val="32"/>
          <w:szCs w:val="32"/>
          <w:lang w:val="en-US" w:eastAsia="zh-CN"/>
        </w:rPr>
        <w:t>体育</w:t>
      </w:r>
      <w:r>
        <w:rPr>
          <w:rFonts w:hint="eastAsia" w:ascii="仿宋" w:hAnsi="仿宋" w:eastAsia="仿宋" w:cs="仿宋"/>
          <w:sz w:val="32"/>
          <w:szCs w:val="32"/>
        </w:rPr>
        <w:t>工作职责，主动支持辖区教育体育事业发展，履行属地教育市场监管职责，加强校园周边环境综合治理，切实维护校园安全稳定。引导社会各界和广大人民群众采取多种形式和办法，支持教育体育</w:t>
      </w:r>
      <w:r>
        <w:rPr>
          <w:rFonts w:hint="eastAsia" w:ascii="仿宋" w:hAnsi="仿宋" w:eastAsia="仿宋" w:cs="仿宋"/>
          <w:sz w:val="32"/>
          <w:szCs w:val="32"/>
          <w:lang w:val="en-US" w:eastAsia="zh-CN"/>
        </w:rPr>
        <w:t>事业</w:t>
      </w:r>
      <w:r>
        <w:rPr>
          <w:rFonts w:hint="eastAsia" w:ascii="仿宋" w:hAnsi="仿宋" w:eastAsia="仿宋" w:cs="仿宋"/>
          <w:sz w:val="32"/>
          <w:szCs w:val="32"/>
        </w:rPr>
        <w:t>改革发展和学校项目建设，参与教育治理，充分发挥群团组织、社会组织在促进青少年健康成长等方面的积极作用。加强与新闻媒体合作，及时全面向社会传递教育体育事业改革发展的信息，引导形成社会各界和广大人民群众共同关心、支持和参与教育体育事业改革发展的局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（三）完善发展投入保障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教育优先发展战略地位，将教育事业纳入全区经济社会发展总体规划予以优先谋划和部署，科学布局学校点位，足额保障教育发展预留用地，中小学校、幼儿园“优先规划、优先供地、优先建设、优先投入使用”，抓好教育</w:t>
      </w:r>
      <w:r>
        <w:rPr>
          <w:rFonts w:hint="eastAsia" w:ascii="仿宋" w:hAnsi="仿宋" w:eastAsia="仿宋" w:cs="仿宋"/>
          <w:sz w:val="32"/>
          <w:szCs w:val="32"/>
          <w:lang w:val="en-US" w:eastAsia="zh-CN"/>
        </w:rPr>
        <w:t>和体育</w:t>
      </w:r>
      <w:r>
        <w:rPr>
          <w:rFonts w:hint="eastAsia" w:ascii="仿宋" w:hAnsi="仿宋" w:eastAsia="仿宋" w:cs="仿宋"/>
          <w:sz w:val="32"/>
          <w:szCs w:val="32"/>
        </w:rPr>
        <w:t>规划建设项目的刚性落实。把教育</w:t>
      </w:r>
      <w:r>
        <w:rPr>
          <w:rFonts w:hint="eastAsia" w:ascii="仿宋" w:hAnsi="仿宋" w:eastAsia="仿宋" w:cs="仿宋"/>
          <w:sz w:val="32"/>
          <w:szCs w:val="32"/>
          <w:lang w:val="en-US" w:eastAsia="zh-CN"/>
        </w:rPr>
        <w:t>和体育</w:t>
      </w:r>
      <w:r>
        <w:rPr>
          <w:rFonts w:hint="eastAsia" w:ascii="仿宋" w:hAnsi="仿宋" w:eastAsia="仿宋" w:cs="仿宋"/>
          <w:sz w:val="32"/>
          <w:szCs w:val="32"/>
        </w:rPr>
        <w:t>作为区域经济社会发展的先导领域予以优先保障和重点投入，严格执行教育经费“两个只增不减”，合理划分教育领域财政事权和支出责任，明确支出责任分担方式，依法落实政府教育支出责任，加大财政教育投入</w:t>
      </w:r>
      <w:r>
        <w:rPr>
          <w:rFonts w:hint="eastAsia" w:ascii="仿宋" w:hAnsi="仿宋" w:eastAsia="仿宋" w:cs="仿宋"/>
          <w:sz w:val="32"/>
          <w:szCs w:val="32"/>
          <w:lang w:eastAsia="zh-CN"/>
        </w:rPr>
        <w:t>，</w:t>
      </w:r>
      <w:r>
        <w:rPr>
          <w:rFonts w:hint="eastAsia" w:ascii="仿宋" w:hAnsi="仿宋" w:eastAsia="仿宋" w:cs="仿宋"/>
          <w:sz w:val="32"/>
          <w:szCs w:val="32"/>
        </w:rPr>
        <w:t>提升财政性教育经费占政府财政支出比例。健全各类教育生均经费拨款和生均公用经费制度，完善基于成本变动的学费标准动态调整机制和合理的教育成本分担机制，鼓励、支持、规范社会资本投入教育。优化教育经费使用结构，加强内部审计，提升支出效益，做好“三公经费”信息公开，严格执行预决算管理监督和经费使用绩效评价。突出抓重点、补短板、强弱项，统筹提高公共资源配置水平，优先满足教育和</w:t>
      </w:r>
      <w:r>
        <w:rPr>
          <w:rFonts w:hint="eastAsia" w:ascii="仿宋" w:hAnsi="仿宋" w:eastAsia="仿宋" w:cs="仿宋"/>
          <w:sz w:val="32"/>
          <w:szCs w:val="32"/>
          <w:lang w:val="en-US" w:eastAsia="zh-CN"/>
        </w:rPr>
        <w:t>体育发展</w:t>
      </w:r>
      <w:r>
        <w:rPr>
          <w:rFonts w:hint="eastAsia" w:ascii="仿宋" w:hAnsi="仿宋" w:eastAsia="仿宋" w:cs="仿宋"/>
          <w:sz w:val="32"/>
          <w:szCs w:val="32"/>
        </w:rPr>
        <w:t>需要。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）提高规划落实效力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将规划执行情况纳入区委、区政府目标绩效考评体系，严格实施对区级有关部门和各街道履行职责情况的督促检查，探索建立规划实施责任制，及时反馈重要工作动态及存在的问题，作为改进策略、调整部署和考核问责的重要依据。“十四五”期间全区教育体育工作年度计划、总结要以本规划为基础和参照，年度教育</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体育经费预算应与本规划相衔接，建立规划实施的中期评估和年度监测制度，全面分析规划实施效果及各项政策措施落实情况，以教育督导报告等形式定期公布。各类学校和直属单位要根据本规划，研究部署“十四五”时期推动琅琊教育</w:t>
      </w:r>
      <w:r>
        <w:rPr>
          <w:rFonts w:hint="eastAsia" w:ascii="仿宋" w:hAnsi="仿宋" w:eastAsia="仿宋" w:cs="仿宋"/>
          <w:sz w:val="32"/>
          <w:szCs w:val="32"/>
          <w:lang w:val="en-US" w:eastAsia="zh-CN"/>
        </w:rPr>
        <w:t>和体育</w:t>
      </w:r>
      <w:r>
        <w:rPr>
          <w:rFonts w:hint="eastAsia" w:ascii="仿宋" w:hAnsi="仿宋" w:eastAsia="仿宋" w:cs="仿宋"/>
          <w:sz w:val="32"/>
          <w:szCs w:val="32"/>
          <w:lang w:eastAsia="zh-CN"/>
        </w:rPr>
        <w:t>高质量发展的有效措施，主动对接有关发展任务和观测指标，高质量融入自身发展规划及年度工作计划，确保全区教育体育事业改革发展各项决策部署落到实处。</w:t>
      </w: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A58EE"/>
    <w:rsid w:val="00225819"/>
    <w:rsid w:val="002836A7"/>
    <w:rsid w:val="005107C9"/>
    <w:rsid w:val="01435128"/>
    <w:rsid w:val="01D2137A"/>
    <w:rsid w:val="0200340E"/>
    <w:rsid w:val="0206502D"/>
    <w:rsid w:val="02285866"/>
    <w:rsid w:val="024E76C6"/>
    <w:rsid w:val="02704DCD"/>
    <w:rsid w:val="02DC2D9F"/>
    <w:rsid w:val="03CF36DE"/>
    <w:rsid w:val="04361B8D"/>
    <w:rsid w:val="048E1A31"/>
    <w:rsid w:val="04C945C9"/>
    <w:rsid w:val="054C462E"/>
    <w:rsid w:val="05710C50"/>
    <w:rsid w:val="05717E7C"/>
    <w:rsid w:val="05E4610B"/>
    <w:rsid w:val="06CB635C"/>
    <w:rsid w:val="070C73E1"/>
    <w:rsid w:val="0772126E"/>
    <w:rsid w:val="07C40EBA"/>
    <w:rsid w:val="07DC68D7"/>
    <w:rsid w:val="08020666"/>
    <w:rsid w:val="08214BF0"/>
    <w:rsid w:val="086B3FAF"/>
    <w:rsid w:val="088446DC"/>
    <w:rsid w:val="08F42365"/>
    <w:rsid w:val="08FA5A87"/>
    <w:rsid w:val="09906463"/>
    <w:rsid w:val="099B7E22"/>
    <w:rsid w:val="0A115D75"/>
    <w:rsid w:val="0A2C66CB"/>
    <w:rsid w:val="0B12501C"/>
    <w:rsid w:val="0B5F72D1"/>
    <w:rsid w:val="0B817747"/>
    <w:rsid w:val="0BC73B4E"/>
    <w:rsid w:val="0C93654B"/>
    <w:rsid w:val="0CD81B31"/>
    <w:rsid w:val="0CE4314B"/>
    <w:rsid w:val="0D2A7180"/>
    <w:rsid w:val="0DD36290"/>
    <w:rsid w:val="0E3F1E2E"/>
    <w:rsid w:val="0E607B77"/>
    <w:rsid w:val="0EB35B62"/>
    <w:rsid w:val="0F071ABC"/>
    <w:rsid w:val="0F241570"/>
    <w:rsid w:val="0F594CD1"/>
    <w:rsid w:val="0FC56826"/>
    <w:rsid w:val="10815926"/>
    <w:rsid w:val="109B6587"/>
    <w:rsid w:val="10B80DE7"/>
    <w:rsid w:val="10DD5B89"/>
    <w:rsid w:val="10F60E05"/>
    <w:rsid w:val="110C5C43"/>
    <w:rsid w:val="117B27E2"/>
    <w:rsid w:val="119D404C"/>
    <w:rsid w:val="11AB2F54"/>
    <w:rsid w:val="121C6039"/>
    <w:rsid w:val="127F3BF1"/>
    <w:rsid w:val="130B5FD2"/>
    <w:rsid w:val="13716E4F"/>
    <w:rsid w:val="13821474"/>
    <w:rsid w:val="14777998"/>
    <w:rsid w:val="14B50CA4"/>
    <w:rsid w:val="14D41A5B"/>
    <w:rsid w:val="150573C5"/>
    <w:rsid w:val="15153690"/>
    <w:rsid w:val="15272C2F"/>
    <w:rsid w:val="154159FA"/>
    <w:rsid w:val="154F6262"/>
    <w:rsid w:val="157D15A7"/>
    <w:rsid w:val="159256F6"/>
    <w:rsid w:val="15C95F53"/>
    <w:rsid w:val="160D6D58"/>
    <w:rsid w:val="18E01AEB"/>
    <w:rsid w:val="18ED5CFC"/>
    <w:rsid w:val="18FC0C81"/>
    <w:rsid w:val="196C1CA3"/>
    <w:rsid w:val="19C801B0"/>
    <w:rsid w:val="1A0A51C4"/>
    <w:rsid w:val="1A127FEB"/>
    <w:rsid w:val="1A620009"/>
    <w:rsid w:val="1B0634CD"/>
    <w:rsid w:val="1B0A5FED"/>
    <w:rsid w:val="1B935305"/>
    <w:rsid w:val="1BD477B4"/>
    <w:rsid w:val="1BD65143"/>
    <w:rsid w:val="1BE20D21"/>
    <w:rsid w:val="1C4B7A99"/>
    <w:rsid w:val="1C8822B5"/>
    <w:rsid w:val="1D03043F"/>
    <w:rsid w:val="1DF628C1"/>
    <w:rsid w:val="1E201EF1"/>
    <w:rsid w:val="1F563F01"/>
    <w:rsid w:val="1F6914B6"/>
    <w:rsid w:val="1F6E770D"/>
    <w:rsid w:val="1F777353"/>
    <w:rsid w:val="1F786054"/>
    <w:rsid w:val="1FAF54AC"/>
    <w:rsid w:val="1FB91965"/>
    <w:rsid w:val="20302761"/>
    <w:rsid w:val="203C7DCA"/>
    <w:rsid w:val="20B4213D"/>
    <w:rsid w:val="20CF4B3B"/>
    <w:rsid w:val="20DD2484"/>
    <w:rsid w:val="20EA3567"/>
    <w:rsid w:val="211F7162"/>
    <w:rsid w:val="21834E60"/>
    <w:rsid w:val="21C856C0"/>
    <w:rsid w:val="225B3E64"/>
    <w:rsid w:val="226309D3"/>
    <w:rsid w:val="22BA53E7"/>
    <w:rsid w:val="22EC7E5F"/>
    <w:rsid w:val="23583470"/>
    <w:rsid w:val="23A97CC2"/>
    <w:rsid w:val="23E35F54"/>
    <w:rsid w:val="24120FF7"/>
    <w:rsid w:val="244B4A32"/>
    <w:rsid w:val="24924A69"/>
    <w:rsid w:val="24BB5F30"/>
    <w:rsid w:val="25C7504C"/>
    <w:rsid w:val="260801AD"/>
    <w:rsid w:val="27A45941"/>
    <w:rsid w:val="28181FF0"/>
    <w:rsid w:val="2845095E"/>
    <w:rsid w:val="28AD39BE"/>
    <w:rsid w:val="297325B3"/>
    <w:rsid w:val="29B51343"/>
    <w:rsid w:val="29ED7D9E"/>
    <w:rsid w:val="2A33250D"/>
    <w:rsid w:val="2A5004F7"/>
    <w:rsid w:val="2A6735FE"/>
    <w:rsid w:val="2A6E627C"/>
    <w:rsid w:val="2A774203"/>
    <w:rsid w:val="2A8B7BD7"/>
    <w:rsid w:val="2ACB6DF0"/>
    <w:rsid w:val="2ACF6E2C"/>
    <w:rsid w:val="2B3B0AA8"/>
    <w:rsid w:val="2B6C18AF"/>
    <w:rsid w:val="2C144F5E"/>
    <w:rsid w:val="2C9B50A3"/>
    <w:rsid w:val="2CE61B08"/>
    <w:rsid w:val="2CFC50D7"/>
    <w:rsid w:val="2D6C4E6C"/>
    <w:rsid w:val="2D7942EE"/>
    <w:rsid w:val="2DD267E6"/>
    <w:rsid w:val="2DE658D2"/>
    <w:rsid w:val="2DF070BB"/>
    <w:rsid w:val="2E7E5E11"/>
    <w:rsid w:val="2EC921B2"/>
    <w:rsid w:val="2F3A3F94"/>
    <w:rsid w:val="2F4C0DBF"/>
    <w:rsid w:val="3081393F"/>
    <w:rsid w:val="30CD6E63"/>
    <w:rsid w:val="310B4897"/>
    <w:rsid w:val="310E005D"/>
    <w:rsid w:val="311D66DC"/>
    <w:rsid w:val="313E6CF6"/>
    <w:rsid w:val="31BE1E0E"/>
    <w:rsid w:val="325809D2"/>
    <w:rsid w:val="327677E2"/>
    <w:rsid w:val="33AC260F"/>
    <w:rsid w:val="33D1327F"/>
    <w:rsid w:val="33F7232F"/>
    <w:rsid w:val="345F01B7"/>
    <w:rsid w:val="34782315"/>
    <w:rsid w:val="358E7833"/>
    <w:rsid w:val="35B41F6B"/>
    <w:rsid w:val="35C013DD"/>
    <w:rsid w:val="36854BB3"/>
    <w:rsid w:val="36CF3F5A"/>
    <w:rsid w:val="36F418B1"/>
    <w:rsid w:val="37757D97"/>
    <w:rsid w:val="37880CC4"/>
    <w:rsid w:val="378D4907"/>
    <w:rsid w:val="37A07423"/>
    <w:rsid w:val="37ED1E07"/>
    <w:rsid w:val="37F56FD7"/>
    <w:rsid w:val="37FB11D9"/>
    <w:rsid w:val="38076859"/>
    <w:rsid w:val="3901365D"/>
    <w:rsid w:val="396C56D9"/>
    <w:rsid w:val="3A093EFD"/>
    <w:rsid w:val="3A1E4F63"/>
    <w:rsid w:val="3B074655"/>
    <w:rsid w:val="3B4B6FFC"/>
    <w:rsid w:val="3B50542A"/>
    <w:rsid w:val="3B536A10"/>
    <w:rsid w:val="3B5748BA"/>
    <w:rsid w:val="3B5A61EC"/>
    <w:rsid w:val="3B90231A"/>
    <w:rsid w:val="3B995CA9"/>
    <w:rsid w:val="3BB05DE7"/>
    <w:rsid w:val="3BB866B1"/>
    <w:rsid w:val="3BBA0E63"/>
    <w:rsid w:val="3C083353"/>
    <w:rsid w:val="3CBA62C4"/>
    <w:rsid w:val="3CFF26D9"/>
    <w:rsid w:val="3D7502EF"/>
    <w:rsid w:val="3DD33186"/>
    <w:rsid w:val="3E04073A"/>
    <w:rsid w:val="3EC01A0F"/>
    <w:rsid w:val="3F4641DC"/>
    <w:rsid w:val="3F596C31"/>
    <w:rsid w:val="3F73169C"/>
    <w:rsid w:val="40F2167E"/>
    <w:rsid w:val="41933B55"/>
    <w:rsid w:val="41B769F5"/>
    <w:rsid w:val="41B95FDC"/>
    <w:rsid w:val="41F32FC4"/>
    <w:rsid w:val="42792374"/>
    <w:rsid w:val="42967D1C"/>
    <w:rsid w:val="430A24D5"/>
    <w:rsid w:val="43355370"/>
    <w:rsid w:val="43370D5D"/>
    <w:rsid w:val="438D470B"/>
    <w:rsid w:val="439C4177"/>
    <w:rsid w:val="43E8404E"/>
    <w:rsid w:val="44741F57"/>
    <w:rsid w:val="44CA5957"/>
    <w:rsid w:val="454D0F93"/>
    <w:rsid w:val="45BD3085"/>
    <w:rsid w:val="46297A1B"/>
    <w:rsid w:val="46477253"/>
    <w:rsid w:val="46643000"/>
    <w:rsid w:val="46B41254"/>
    <w:rsid w:val="46D37803"/>
    <w:rsid w:val="47A91D03"/>
    <w:rsid w:val="48764BF1"/>
    <w:rsid w:val="48D70CEB"/>
    <w:rsid w:val="49822CD5"/>
    <w:rsid w:val="49BA6257"/>
    <w:rsid w:val="49D453D9"/>
    <w:rsid w:val="49E71351"/>
    <w:rsid w:val="4A653C23"/>
    <w:rsid w:val="4A6B0095"/>
    <w:rsid w:val="4AD90502"/>
    <w:rsid w:val="4B8D5F40"/>
    <w:rsid w:val="4BC54A60"/>
    <w:rsid w:val="4BDD7F56"/>
    <w:rsid w:val="4BEA4882"/>
    <w:rsid w:val="4C490CAF"/>
    <w:rsid w:val="4C543AB6"/>
    <w:rsid w:val="4CB82E48"/>
    <w:rsid w:val="4CD63C70"/>
    <w:rsid w:val="4D191DE4"/>
    <w:rsid w:val="4DB15B82"/>
    <w:rsid w:val="4DC25D4E"/>
    <w:rsid w:val="4EE818D8"/>
    <w:rsid w:val="4EF74C09"/>
    <w:rsid w:val="4F5F4677"/>
    <w:rsid w:val="4F6D5A2D"/>
    <w:rsid w:val="4FA85E42"/>
    <w:rsid w:val="50160F56"/>
    <w:rsid w:val="503302AE"/>
    <w:rsid w:val="506F2053"/>
    <w:rsid w:val="50A32959"/>
    <w:rsid w:val="50DE5C52"/>
    <w:rsid w:val="50FD5223"/>
    <w:rsid w:val="51247D1E"/>
    <w:rsid w:val="51452488"/>
    <w:rsid w:val="517C3F5D"/>
    <w:rsid w:val="51AB799D"/>
    <w:rsid w:val="51B079E0"/>
    <w:rsid w:val="51F44B02"/>
    <w:rsid w:val="522D5E0E"/>
    <w:rsid w:val="5237359C"/>
    <w:rsid w:val="52831724"/>
    <w:rsid w:val="52BA2297"/>
    <w:rsid w:val="53512C4F"/>
    <w:rsid w:val="535305D2"/>
    <w:rsid w:val="53684284"/>
    <w:rsid w:val="54502F78"/>
    <w:rsid w:val="54842A9B"/>
    <w:rsid w:val="54EC0DA0"/>
    <w:rsid w:val="552F104A"/>
    <w:rsid w:val="553D102E"/>
    <w:rsid w:val="554A0A37"/>
    <w:rsid w:val="55605EB4"/>
    <w:rsid w:val="55695A5D"/>
    <w:rsid w:val="55EC554C"/>
    <w:rsid w:val="56074D14"/>
    <w:rsid w:val="56531F0B"/>
    <w:rsid w:val="565D3EFC"/>
    <w:rsid w:val="56706E62"/>
    <w:rsid w:val="56710214"/>
    <w:rsid w:val="577D21F7"/>
    <w:rsid w:val="580568D6"/>
    <w:rsid w:val="581E1DF3"/>
    <w:rsid w:val="5858111D"/>
    <w:rsid w:val="58A570A2"/>
    <w:rsid w:val="59457311"/>
    <w:rsid w:val="59DE3A5F"/>
    <w:rsid w:val="5A523678"/>
    <w:rsid w:val="5A7E53BB"/>
    <w:rsid w:val="5AFA7EA0"/>
    <w:rsid w:val="5BAE2655"/>
    <w:rsid w:val="5BC53651"/>
    <w:rsid w:val="5C1845A0"/>
    <w:rsid w:val="5E944A17"/>
    <w:rsid w:val="5EAE1D45"/>
    <w:rsid w:val="5F273D7F"/>
    <w:rsid w:val="5F2C22DA"/>
    <w:rsid w:val="5FAB558F"/>
    <w:rsid w:val="5FD57546"/>
    <w:rsid w:val="5FEB3DAF"/>
    <w:rsid w:val="5FFA4FE1"/>
    <w:rsid w:val="60417591"/>
    <w:rsid w:val="60674847"/>
    <w:rsid w:val="60AF247F"/>
    <w:rsid w:val="60E6151C"/>
    <w:rsid w:val="60ED7E81"/>
    <w:rsid w:val="6105541B"/>
    <w:rsid w:val="61074043"/>
    <w:rsid w:val="61685E62"/>
    <w:rsid w:val="62032756"/>
    <w:rsid w:val="62B416BF"/>
    <w:rsid w:val="630F255E"/>
    <w:rsid w:val="63385CD1"/>
    <w:rsid w:val="64FA3A24"/>
    <w:rsid w:val="651B24C4"/>
    <w:rsid w:val="651D21B3"/>
    <w:rsid w:val="653A10AF"/>
    <w:rsid w:val="65DF19DF"/>
    <w:rsid w:val="662D2954"/>
    <w:rsid w:val="66490A61"/>
    <w:rsid w:val="66544233"/>
    <w:rsid w:val="66F22B43"/>
    <w:rsid w:val="66FE386C"/>
    <w:rsid w:val="67295F84"/>
    <w:rsid w:val="67333E87"/>
    <w:rsid w:val="6741696E"/>
    <w:rsid w:val="67C06AC0"/>
    <w:rsid w:val="684138B1"/>
    <w:rsid w:val="686A755E"/>
    <w:rsid w:val="6947306B"/>
    <w:rsid w:val="6963155B"/>
    <w:rsid w:val="69777E06"/>
    <w:rsid w:val="69B33268"/>
    <w:rsid w:val="6A890D9A"/>
    <w:rsid w:val="6A95422D"/>
    <w:rsid w:val="6B352FAF"/>
    <w:rsid w:val="6B8E4847"/>
    <w:rsid w:val="6D2A7637"/>
    <w:rsid w:val="6D9D0111"/>
    <w:rsid w:val="6DAB214A"/>
    <w:rsid w:val="6DF948A6"/>
    <w:rsid w:val="6DFD7536"/>
    <w:rsid w:val="6E656420"/>
    <w:rsid w:val="6E740AB9"/>
    <w:rsid w:val="6E8E18C4"/>
    <w:rsid w:val="6EE81AFA"/>
    <w:rsid w:val="6F2A5674"/>
    <w:rsid w:val="6F3A6148"/>
    <w:rsid w:val="6F4A58EE"/>
    <w:rsid w:val="6F533DD4"/>
    <w:rsid w:val="6F6A2B6C"/>
    <w:rsid w:val="6F963746"/>
    <w:rsid w:val="6FB079C7"/>
    <w:rsid w:val="6FD31419"/>
    <w:rsid w:val="70026333"/>
    <w:rsid w:val="70261893"/>
    <w:rsid w:val="7038745F"/>
    <w:rsid w:val="704E7EBE"/>
    <w:rsid w:val="705F6033"/>
    <w:rsid w:val="7130687D"/>
    <w:rsid w:val="71432B2E"/>
    <w:rsid w:val="71E425C7"/>
    <w:rsid w:val="72BB1BAE"/>
    <w:rsid w:val="72D80547"/>
    <w:rsid w:val="736C23A1"/>
    <w:rsid w:val="73895674"/>
    <w:rsid w:val="73AD2BD8"/>
    <w:rsid w:val="74021D0E"/>
    <w:rsid w:val="744F272E"/>
    <w:rsid w:val="748917C7"/>
    <w:rsid w:val="74ED421E"/>
    <w:rsid w:val="74FF1383"/>
    <w:rsid w:val="75883973"/>
    <w:rsid w:val="75895DD4"/>
    <w:rsid w:val="759817FC"/>
    <w:rsid w:val="75BD3CDF"/>
    <w:rsid w:val="75FB1342"/>
    <w:rsid w:val="761E0763"/>
    <w:rsid w:val="761E176D"/>
    <w:rsid w:val="764E59A9"/>
    <w:rsid w:val="7661019D"/>
    <w:rsid w:val="76A76EF2"/>
    <w:rsid w:val="780043E6"/>
    <w:rsid w:val="791A10A3"/>
    <w:rsid w:val="791D2328"/>
    <w:rsid w:val="7A262D2F"/>
    <w:rsid w:val="7A821D13"/>
    <w:rsid w:val="7B0D06FA"/>
    <w:rsid w:val="7B5A4171"/>
    <w:rsid w:val="7B6B05CB"/>
    <w:rsid w:val="7B8F5B62"/>
    <w:rsid w:val="7C05238B"/>
    <w:rsid w:val="7C251A93"/>
    <w:rsid w:val="7C324C44"/>
    <w:rsid w:val="7C3D36B5"/>
    <w:rsid w:val="7D3F45EA"/>
    <w:rsid w:val="7D4A66B1"/>
    <w:rsid w:val="7D516D52"/>
    <w:rsid w:val="7DB56EE0"/>
    <w:rsid w:val="7DF20C88"/>
    <w:rsid w:val="7E1B57EC"/>
    <w:rsid w:val="7E38774E"/>
    <w:rsid w:val="7E776081"/>
    <w:rsid w:val="7E7E3FF3"/>
    <w:rsid w:val="7F3A1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widowControl/>
      <w:spacing w:after="120"/>
      <w:jc w:val="left"/>
    </w:pPr>
    <w:rPr>
      <w:kern w:val="0"/>
      <w:sz w:val="24"/>
      <w:szCs w:val="24"/>
      <w:lang w:eastAsia="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20495</Words>
  <Characters>20750</Characters>
  <Lines>0</Lines>
  <Paragraphs>0</Paragraphs>
  <TotalTime>184</TotalTime>
  <ScaleCrop>false</ScaleCrop>
  <LinksUpToDate>false</LinksUpToDate>
  <CharactersWithSpaces>20758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2021-02-24T01:49:00Z</dcterms:created>
  <dc:creator>0</dc:creator>
  <cp:lastModifiedBy>琴心茗茶</cp:lastModifiedBy>
  <cp:lastPrinted>2021-03-04T07:10:00Z</cp:lastPrinted>
  <dcterms:modified xsi:type="dcterms:W3CDTF">2022-04-22T03:38:09Z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476FB43D11904CC4A0FAA40F1A31D7A3</vt:lpwstr>
  </property>
</Properties>
</file>