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琅琊区城市管理行政执法局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2023年，琅琊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城市管理行政执法局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在区委、区政府的坚强领导下，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认真贯彻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公开工作部</w:t>
      </w:r>
      <w:r>
        <w:rPr>
          <w:rFonts w:hint="eastAsia" w:ascii="仿宋_GB2312" w:hAnsi="仿宋_GB2312" w:eastAsia="仿宋_GB2312" w:cs="仿宋_GB2312"/>
          <w:sz w:val="32"/>
          <w:szCs w:val="32"/>
        </w:rPr>
        <w:t>署和要求，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特向社会公布本部门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政府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信息公开年度报告。报告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由总体情况、主动公开政府信息情况、收到和处理政府信息公开申请情况、政府信息公开行政复议、行政诉讼情况、存在的主要问题及改进情况、其他需要报告的事项六大部分组成。报告中所列数据的统计期限自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年1月1日起至20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，我局以习近平新时代中国特色社会主义思想为指导，全面落实党中央、国务院有关决策部署，扎实做好政府信息公开工作，坚持以公开为常态、不公开为例外，推进行政决策公开、执行公开、管理公开、服务公开和结果公开，为服务区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区政府中心工作发挥了应有作用。现将区城管执法局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信息公开有关情况汇总报告如下：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仿宋_GB2312" w:eastAsia="楷体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b/>
          <w:bCs/>
          <w:kern w:val="0"/>
          <w:sz w:val="32"/>
          <w:szCs w:val="32"/>
          <w:shd w:val="clear" w:color="auto" w:fill="FFFFFF"/>
        </w:rPr>
        <w:t>主动公开方面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我局在政府信息公开工作方面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实行专人管理，对网站定期检查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及时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更新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，全面深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化重点领域公开工作，充分发挥政府信息公开平台的作用，及时公开规划信息、政策解读、工作动态等。全年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发布政府信息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147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确保政府信息公开更加全面和规范。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（二）依申请公开方面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本年度我局未收到政府信息公开的申请。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（三）政府信息管理方面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结合城管工作实际，我局严格按照股室负责人—分管领导—局办公室三级审核机制，加强对公开信息的内容保障、发布审核、保密审查、运行管理和应急处理等方面的分工管理，落实专人做好政府信息公开和发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（四）政府信息公开平台建设方面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完善功能，健全制度，加强内容和技术保障，对门户网站栏目进行优化调整，围绕中心工作不断丰富充实网站信息公开内容，主动向公众推送我局中心工作，打造成更加全面的信息公开平台、更加权威的政策发布解读和舆论引导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（五）监督保障方面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一是强化责任落实。进一步明确分管领导和各科室职责，安排专职网站管理人员，对需公开的各类信息进行整理、登记、确认、发布，确保信息公开工作运转有序。二是健全公开制度。进一步完善信息公开相关制度，严把公开内容审批关，严格实行分级审核制度，确保信息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pPr w:leftFromText="180" w:rightFromText="180" w:vertAnchor="text" w:horzAnchor="page" w:tblpXSpec="center" w:tblpY="156"/>
        <w:tblOverlap w:val="never"/>
        <w:tblW w:w="93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9"/>
        <w:gridCol w:w="2435"/>
        <w:gridCol w:w="2435"/>
        <w:gridCol w:w="2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本年废止件数</w:t>
            </w:r>
          </w:p>
        </w:tc>
        <w:tc>
          <w:tcPr>
            <w:tcW w:w="2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行政许可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71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行政处罚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行政强制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行政事业性收费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94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959"/>
        <w:gridCol w:w="3244"/>
        <w:gridCol w:w="571"/>
        <w:gridCol w:w="668"/>
        <w:gridCol w:w="669"/>
        <w:gridCol w:w="668"/>
        <w:gridCol w:w="668"/>
        <w:gridCol w:w="669"/>
        <w:gridCol w:w="6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487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58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487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自然人</w:t>
            </w:r>
          </w:p>
        </w:tc>
        <w:tc>
          <w:tcPr>
            <w:tcW w:w="33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法人或其他组织</w:t>
            </w:r>
          </w:p>
        </w:tc>
        <w:tc>
          <w:tcPr>
            <w:tcW w:w="672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tblHeader/>
          <w:jc w:val="center"/>
        </w:trPr>
        <w:tc>
          <w:tcPr>
            <w:tcW w:w="487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企业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机构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社会公益组织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法律服务机构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48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一、本年新收政府信息公开申请数量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48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二、上年结转政府信息公开申请数量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72" w:type="dxa"/>
            <w:vMerge w:val="restart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三、本年度办理结果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（一）予以公开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（三）不予公开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1.属于国家秘密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2.其他法律行政法规禁止公开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3.危及“三安全一稳定”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4.保护第三方合法权益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5.属于三类内部事务信息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6.属于四类过程性信息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7.属于行政执法案卷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8.属于行政查询事项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（四）无法提供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1.本机关不掌握相关政府信息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2.没有现成信息需要另行制作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3.补正后申请内容仍不明确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（五）不予处理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1.信访举报投诉类申请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2.重复申请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3.要求提供公开出版物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4.无正当理由大量反复申请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5.要求行政机关确认或重新出具已获取信息</w:t>
            </w:r>
          </w:p>
        </w:tc>
        <w:tc>
          <w:tcPr>
            <w:tcW w:w="57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（六）其他处理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3.其他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（七）总计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48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四、结转下年度继续办理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尚未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尚未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尚未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年，我局政府信息公开工作有新进展，但也存在一些不足。一是信息公开质量有待提升；二是信息公开制度有待进一步完善；三是主动公开信息内容有待进一步充实。今后，我们将进一步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完善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政府信息公开制度，落实人员责任，加大工作力度，提高服务水平和办事效率，为更好地完成政府信息公开工作作出不懈的努力。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琅琊区城市管理行政执法局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2024年1月19日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CBAB84"/>
    <w:multiLevelType w:val="singleLevel"/>
    <w:tmpl w:val="EACBA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ZmMxNTFmZjY0ZjQ5Y2JiM2RiZmM0YmFiZTVjMmEifQ=="/>
  </w:docVars>
  <w:rsids>
    <w:rsidRoot w:val="00000000"/>
    <w:rsid w:val="040018BE"/>
    <w:rsid w:val="0D671A4A"/>
    <w:rsid w:val="17445686"/>
    <w:rsid w:val="28A6273B"/>
    <w:rsid w:val="3A131CB1"/>
    <w:rsid w:val="3B231C9E"/>
    <w:rsid w:val="3F7D140B"/>
    <w:rsid w:val="40892173"/>
    <w:rsid w:val="4B6422B6"/>
    <w:rsid w:val="51340EA6"/>
    <w:rsid w:val="5A9000B3"/>
    <w:rsid w:val="6AFF0177"/>
    <w:rsid w:val="756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widowControl/>
      <w:spacing w:after="120"/>
      <w:jc w:val="left"/>
    </w:pPr>
    <w:rPr>
      <w:kern w:val="0"/>
      <w:sz w:val="24"/>
      <w:szCs w:val="24"/>
      <w:lang w:eastAsia="en-US"/>
    </w:rPr>
  </w:style>
  <w:style w:type="paragraph" w:styleId="3">
    <w:name w:val="Normal (Web)"/>
    <w:basedOn w:val="1"/>
    <w:autoRedefine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2167</Words>
  <Characters>2222</Characters>
  <Lines>0</Lines>
  <Paragraphs>0</Paragraphs>
  <TotalTime>9</TotalTime>
  <ScaleCrop>false</ScaleCrop>
  <LinksUpToDate>false</LinksUpToDate>
  <CharactersWithSpaces>2250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2023-01-13T03:17:00Z</dcterms:created>
  <dc:creator>Administrator</dc:creator>
  <cp:lastModifiedBy>面朝大海，春暖花开</cp:lastModifiedBy>
  <dcterms:modified xsi:type="dcterms:W3CDTF">2024-01-25T03:26:15Z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49FADDD2C9EC4EA69DCC81CCDEEAADA4</vt:lpwstr>
  </property>
</Properties>
</file>